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11"/>
        <w:tblW w:w="11358"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ayout w:type="fixed"/>
        <w:tblLook w:val="01E0" w:firstRow="1" w:lastRow="1" w:firstColumn="1" w:lastColumn="1" w:noHBand="0" w:noVBand="0"/>
      </w:tblPr>
      <w:tblGrid>
        <w:gridCol w:w="11358"/>
      </w:tblGrid>
      <w:tr w:rsidR="00C84F6C" w:rsidRPr="00BA261E" w14:paraId="632A876E" w14:textId="77777777" w:rsidTr="00474FA1">
        <w:trPr>
          <w:trHeight w:val="18807"/>
        </w:trPr>
        <w:tc>
          <w:tcPr>
            <w:tcW w:w="11358" w:type="dxa"/>
          </w:tcPr>
          <w:p w14:paraId="429AD02F" w14:textId="7A6DCC47" w:rsidR="00EA4E1A" w:rsidRDefault="00000000" w:rsidP="001E2F76">
            <w:pPr>
              <w:spacing w:after="0" w:line="240" w:lineRule="auto"/>
              <w:rPr>
                <w:rFonts w:ascii="Arial" w:hAnsi="Arial" w:cs="Arial"/>
                <w:b/>
                <w:sz w:val="18"/>
                <w:szCs w:val="20"/>
              </w:rPr>
            </w:pPr>
            <w:r>
              <w:rPr>
                <w:rFonts w:ascii="Arial" w:hAnsi="Arial" w:cs="Arial"/>
                <w:noProof/>
                <w:sz w:val="18"/>
                <w:szCs w:val="20"/>
              </w:rPr>
              <w:object w:dxaOrig="1440" w:dyaOrig="1440" w14:anchorId="4F76F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3.3pt;margin-top:2.65pt;width:53.15pt;height:35.1pt;z-index:251659264">
                  <v:imagedata r:id="rId7" o:title=""/>
                </v:shape>
                <o:OLEObject Type="Embed" ProgID="MSPhotoEd.3" ShapeID="_x0000_s1032" DrawAspect="Content" ObjectID="_1814680190" r:id="rId8"/>
              </w:object>
            </w:r>
            <w:r w:rsidR="00C84F6C" w:rsidRPr="00BA261E">
              <w:rPr>
                <w:rFonts w:ascii="Arial" w:hAnsi="Arial" w:cs="Arial"/>
                <w:b/>
                <w:sz w:val="18"/>
                <w:szCs w:val="20"/>
              </w:rPr>
              <w:t xml:space="preserve">                                                 </w:t>
            </w:r>
          </w:p>
          <w:p w14:paraId="3D96ADDB" w14:textId="77777777" w:rsidR="001E2F76" w:rsidRDefault="001E2F76" w:rsidP="001E2F76">
            <w:pPr>
              <w:spacing w:after="0" w:line="240" w:lineRule="auto"/>
              <w:rPr>
                <w:rFonts w:ascii="Arial" w:hAnsi="Arial" w:cs="Arial"/>
                <w:b/>
                <w:sz w:val="18"/>
                <w:szCs w:val="20"/>
              </w:rPr>
            </w:pPr>
          </w:p>
          <w:p w14:paraId="6F30024F" w14:textId="77777777" w:rsidR="001E2F76" w:rsidRDefault="001E2F76" w:rsidP="001E2F76">
            <w:pPr>
              <w:spacing w:after="0" w:line="240" w:lineRule="auto"/>
              <w:rPr>
                <w:rFonts w:ascii="Arial" w:hAnsi="Arial" w:cs="Arial"/>
                <w:b/>
                <w:sz w:val="16"/>
                <w:szCs w:val="20"/>
              </w:rPr>
            </w:pPr>
          </w:p>
          <w:p w14:paraId="483185FF" w14:textId="77777777" w:rsidR="00C84F6C" w:rsidRPr="005314B2" w:rsidRDefault="00C84F6C" w:rsidP="00C84F6C">
            <w:pPr>
              <w:spacing w:after="0"/>
              <w:jc w:val="center"/>
              <w:rPr>
                <w:rFonts w:ascii="Arial" w:hAnsi="Arial" w:cs="Arial"/>
                <w:b/>
                <w:sz w:val="16"/>
                <w:szCs w:val="20"/>
              </w:rPr>
            </w:pPr>
            <w:r w:rsidRPr="005314B2">
              <w:rPr>
                <w:rFonts w:ascii="Arial" w:hAnsi="Arial" w:cs="Arial"/>
                <w:b/>
                <w:sz w:val="16"/>
                <w:szCs w:val="20"/>
              </w:rPr>
              <w:t>CANTEEN STORES DEPARTMENT (C.S.D)</w:t>
            </w:r>
          </w:p>
          <w:p w14:paraId="2EEE6932" w14:textId="77777777" w:rsidR="00C84F6C" w:rsidRPr="005314B2" w:rsidRDefault="00C84F6C" w:rsidP="00C84F6C">
            <w:pPr>
              <w:tabs>
                <w:tab w:val="left" w:pos="2715"/>
              </w:tabs>
              <w:jc w:val="center"/>
              <w:rPr>
                <w:rFonts w:ascii="Arial" w:hAnsi="Arial" w:cs="Arial"/>
                <w:b/>
                <w:sz w:val="16"/>
                <w:szCs w:val="20"/>
                <w:u w:val="single"/>
              </w:rPr>
            </w:pPr>
            <w:r w:rsidRPr="005314B2">
              <w:rPr>
                <w:rFonts w:ascii="Arial" w:hAnsi="Arial" w:cs="Arial"/>
                <w:b/>
                <w:sz w:val="16"/>
                <w:szCs w:val="20"/>
                <w:u w:val="single"/>
              </w:rPr>
              <w:t>TENDER NOTICE</w:t>
            </w:r>
          </w:p>
          <w:p w14:paraId="0B4669AD" w14:textId="7FCFB685" w:rsidR="00C84F6C" w:rsidRPr="005314B2" w:rsidRDefault="00C84F6C" w:rsidP="00C84F6C">
            <w:pPr>
              <w:pStyle w:val="ListParagraph"/>
              <w:numPr>
                <w:ilvl w:val="0"/>
                <w:numId w:val="3"/>
              </w:numPr>
              <w:tabs>
                <w:tab w:val="left" w:pos="0"/>
                <w:tab w:val="left" w:pos="90"/>
              </w:tabs>
              <w:spacing w:after="0" w:line="240" w:lineRule="auto"/>
              <w:ind w:left="540" w:hanging="450"/>
              <w:jc w:val="both"/>
              <w:rPr>
                <w:rFonts w:ascii="Arial" w:hAnsi="Arial" w:cs="Arial"/>
                <w:sz w:val="16"/>
                <w:szCs w:val="20"/>
              </w:rPr>
            </w:pPr>
            <w:r w:rsidRPr="005314B2">
              <w:rPr>
                <w:rFonts w:ascii="Arial" w:hAnsi="Arial" w:cs="Arial"/>
                <w:sz w:val="16"/>
                <w:szCs w:val="20"/>
              </w:rPr>
              <w:t xml:space="preserve">Canteen Store Department (CSD) Head Office Rawalpindi invites sealed tenders from reputed firms/suppliers registered in </w:t>
            </w:r>
            <w:proofErr w:type="gramStart"/>
            <w:r w:rsidRPr="005314B2">
              <w:rPr>
                <w:rFonts w:ascii="Arial" w:hAnsi="Arial" w:cs="Arial"/>
                <w:sz w:val="16"/>
                <w:szCs w:val="20"/>
              </w:rPr>
              <w:t>Sale</w:t>
            </w:r>
            <w:proofErr w:type="gramEnd"/>
            <w:r w:rsidRPr="005314B2">
              <w:rPr>
                <w:rFonts w:ascii="Arial" w:hAnsi="Arial" w:cs="Arial"/>
                <w:sz w:val="16"/>
                <w:szCs w:val="20"/>
              </w:rPr>
              <w:t xml:space="preserve"> Tax Department and NTN holders in connection with supply of </w:t>
            </w:r>
            <w:r w:rsidR="00971FC8" w:rsidRPr="005314B2">
              <w:rPr>
                <w:rFonts w:ascii="Arial" w:hAnsi="Arial" w:cs="Arial"/>
                <w:sz w:val="16"/>
                <w:szCs w:val="20"/>
              </w:rPr>
              <w:t>the following</w:t>
            </w:r>
            <w:r w:rsidRPr="005314B2">
              <w:rPr>
                <w:rFonts w:ascii="Arial" w:hAnsi="Arial" w:cs="Arial"/>
                <w:sz w:val="16"/>
                <w:szCs w:val="20"/>
              </w:rPr>
              <w:t xml:space="preserve"> items to CSD Zonal Depot Mandra, </w:t>
            </w:r>
            <w:proofErr w:type="gramStart"/>
            <w:r w:rsidRPr="005314B2">
              <w:rPr>
                <w:rFonts w:ascii="Arial" w:hAnsi="Arial" w:cs="Arial"/>
                <w:sz w:val="16"/>
                <w:szCs w:val="20"/>
              </w:rPr>
              <w:t>Rawalpindi:-</w:t>
            </w:r>
            <w:proofErr w:type="gramEnd"/>
          </w:p>
          <w:tbl>
            <w:tblPr>
              <w:tblW w:w="95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030"/>
              <w:gridCol w:w="990"/>
            </w:tblGrid>
            <w:tr w:rsidR="00C84F6C" w:rsidRPr="005314B2" w14:paraId="3BB2B650" w14:textId="77777777" w:rsidTr="00043CC3">
              <w:trPr>
                <w:trHeight w:hRule="exact" w:val="673"/>
              </w:trPr>
              <w:tc>
                <w:tcPr>
                  <w:tcW w:w="2520" w:type="dxa"/>
                  <w:vAlign w:val="center"/>
                </w:tcPr>
                <w:p w14:paraId="2750C267" w14:textId="77777777" w:rsidR="00C84F6C" w:rsidRPr="005314B2" w:rsidRDefault="00C84F6C" w:rsidP="00123336">
                  <w:pPr>
                    <w:framePr w:hSpace="180" w:wrap="around" w:vAnchor="page" w:hAnchor="margin" w:xAlign="center" w:y="211"/>
                    <w:tabs>
                      <w:tab w:val="left" w:pos="1365"/>
                    </w:tabs>
                    <w:spacing w:after="0" w:line="240" w:lineRule="auto"/>
                    <w:jc w:val="center"/>
                    <w:rPr>
                      <w:rFonts w:cs="Arial"/>
                      <w:b/>
                      <w:sz w:val="18"/>
                      <w:szCs w:val="18"/>
                    </w:rPr>
                  </w:pPr>
                  <w:r w:rsidRPr="005314B2">
                    <w:rPr>
                      <w:rFonts w:cs="Arial"/>
                      <w:b/>
                      <w:sz w:val="18"/>
                      <w:szCs w:val="18"/>
                    </w:rPr>
                    <w:t>Items</w:t>
                  </w:r>
                </w:p>
              </w:tc>
              <w:tc>
                <w:tcPr>
                  <w:tcW w:w="6030" w:type="dxa"/>
                  <w:vAlign w:val="center"/>
                </w:tcPr>
                <w:p w14:paraId="603EB7DE" w14:textId="77777777" w:rsidR="00C84F6C" w:rsidRPr="005314B2" w:rsidRDefault="00C84F6C" w:rsidP="00123336">
                  <w:pPr>
                    <w:framePr w:hSpace="180" w:wrap="around" w:vAnchor="page" w:hAnchor="margin" w:xAlign="center" w:y="211"/>
                    <w:tabs>
                      <w:tab w:val="left" w:pos="1365"/>
                    </w:tabs>
                    <w:spacing w:after="0" w:line="240" w:lineRule="auto"/>
                    <w:jc w:val="center"/>
                    <w:rPr>
                      <w:rFonts w:cs="Arial"/>
                      <w:b/>
                      <w:sz w:val="18"/>
                      <w:szCs w:val="18"/>
                    </w:rPr>
                  </w:pPr>
                  <w:r w:rsidRPr="005314B2">
                    <w:rPr>
                      <w:rFonts w:cs="Arial"/>
                      <w:b/>
                      <w:sz w:val="18"/>
                      <w:szCs w:val="18"/>
                    </w:rPr>
                    <w:t>Description</w:t>
                  </w:r>
                </w:p>
              </w:tc>
              <w:tc>
                <w:tcPr>
                  <w:tcW w:w="990" w:type="dxa"/>
                  <w:vAlign w:val="center"/>
                </w:tcPr>
                <w:p w14:paraId="6120A04E" w14:textId="3A8AC96A" w:rsidR="00C84F6C" w:rsidRPr="005314B2" w:rsidRDefault="00C84F6C" w:rsidP="00123336">
                  <w:pPr>
                    <w:framePr w:hSpace="180" w:wrap="around" w:vAnchor="page" w:hAnchor="margin" w:xAlign="center" w:y="211"/>
                    <w:tabs>
                      <w:tab w:val="left" w:pos="1365"/>
                    </w:tabs>
                    <w:spacing w:after="0" w:line="240" w:lineRule="auto"/>
                    <w:jc w:val="center"/>
                    <w:rPr>
                      <w:rFonts w:cs="Arial"/>
                      <w:b/>
                      <w:sz w:val="18"/>
                      <w:szCs w:val="18"/>
                    </w:rPr>
                  </w:pPr>
                  <w:r w:rsidRPr="005314B2">
                    <w:rPr>
                      <w:rFonts w:cs="Arial"/>
                      <w:b/>
                      <w:sz w:val="18"/>
                      <w:szCs w:val="18"/>
                    </w:rPr>
                    <w:t>Qty Req</w:t>
                  </w:r>
                  <w:r w:rsidR="00043CC3">
                    <w:rPr>
                      <w:rFonts w:cs="Arial"/>
                      <w:b/>
                      <w:sz w:val="18"/>
                      <w:szCs w:val="18"/>
                    </w:rPr>
                    <w:t xml:space="preserve"> in KGs</w:t>
                  </w:r>
                </w:p>
              </w:tc>
            </w:tr>
            <w:tr w:rsidR="00DB095D" w:rsidRPr="005314B2" w14:paraId="506E519C" w14:textId="77777777" w:rsidTr="0056533E">
              <w:trPr>
                <w:trHeight w:hRule="exact" w:val="370"/>
              </w:trPr>
              <w:tc>
                <w:tcPr>
                  <w:tcW w:w="2520" w:type="dxa"/>
                  <w:vAlign w:val="center"/>
                </w:tcPr>
                <w:p w14:paraId="5A4CCD36" w14:textId="1BB55B58" w:rsidR="00DB095D" w:rsidRDefault="00444B9B" w:rsidP="00123336">
                  <w:pPr>
                    <w:framePr w:hSpace="180" w:wrap="around" w:vAnchor="page" w:hAnchor="margin" w:xAlign="center" w:y="211"/>
                    <w:tabs>
                      <w:tab w:val="left" w:pos="1365"/>
                    </w:tabs>
                    <w:spacing w:after="0" w:line="240" w:lineRule="auto"/>
                    <w:ind w:left="246" w:hanging="261"/>
                    <w:rPr>
                      <w:rFonts w:cs="Arial"/>
                      <w:b/>
                      <w:sz w:val="18"/>
                      <w:szCs w:val="18"/>
                    </w:rPr>
                  </w:pPr>
                  <w:r>
                    <w:rPr>
                      <w:rFonts w:cs="Arial"/>
                      <w:b/>
                      <w:sz w:val="18"/>
                      <w:szCs w:val="18"/>
                    </w:rPr>
                    <w:t>1</w:t>
                  </w:r>
                  <w:r w:rsidR="00DB095D">
                    <w:rPr>
                      <w:rFonts w:cs="Arial"/>
                      <w:b/>
                      <w:sz w:val="18"/>
                      <w:szCs w:val="18"/>
                    </w:rPr>
                    <w:t xml:space="preserve">. </w:t>
                  </w:r>
                  <w:proofErr w:type="spellStart"/>
                  <w:proofErr w:type="gramStart"/>
                  <w:r w:rsidR="00DB095D">
                    <w:rPr>
                      <w:rFonts w:cs="Arial"/>
                      <w:b/>
                      <w:sz w:val="18"/>
                      <w:szCs w:val="18"/>
                    </w:rPr>
                    <w:t>Non Woven</w:t>
                  </w:r>
                  <w:proofErr w:type="spellEnd"/>
                  <w:proofErr w:type="gramEnd"/>
                  <w:r w:rsidR="00DB095D">
                    <w:rPr>
                      <w:rFonts w:cs="Arial"/>
                      <w:b/>
                      <w:sz w:val="18"/>
                      <w:szCs w:val="18"/>
                    </w:rPr>
                    <w:t xml:space="preserve"> Fabric Roll</w:t>
                  </w:r>
                </w:p>
              </w:tc>
              <w:tc>
                <w:tcPr>
                  <w:tcW w:w="6030" w:type="dxa"/>
                </w:tcPr>
                <w:p w14:paraId="4F6985F4" w14:textId="68171D4D" w:rsidR="00DB095D" w:rsidRPr="000D7144" w:rsidRDefault="00DB095D" w:rsidP="00123336">
                  <w:pPr>
                    <w:framePr w:hSpace="180" w:wrap="around" w:vAnchor="page" w:hAnchor="margin" w:xAlign="center" w:y="211"/>
                    <w:tabs>
                      <w:tab w:val="left" w:pos="1365"/>
                    </w:tabs>
                    <w:spacing w:after="0" w:line="240" w:lineRule="auto"/>
                    <w:rPr>
                      <w:rFonts w:cs="Arial"/>
                      <w:bCs/>
                      <w:sz w:val="18"/>
                      <w:szCs w:val="18"/>
                    </w:rPr>
                  </w:pPr>
                  <w:proofErr w:type="spellStart"/>
                  <w:proofErr w:type="gramStart"/>
                  <w:r w:rsidRPr="000D7144">
                    <w:rPr>
                      <w:rFonts w:cs="Arial"/>
                      <w:bCs/>
                      <w:sz w:val="18"/>
                      <w:szCs w:val="18"/>
                    </w:rPr>
                    <w:t>Non Woven</w:t>
                  </w:r>
                  <w:proofErr w:type="spellEnd"/>
                  <w:proofErr w:type="gramEnd"/>
                  <w:r w:rsidRPr="000D7144">
                    <w:rPr>
                      <w:rFonts w:cs="Arial"/>
                      <w:bCs/>
                      <w:sz w:val="18"/>
                      <w:szCs w:val="18"/>
                    </w:rPr>
                    <w:t xml:space="preserve"> Fabric Roll </w:t>
                  </w:r>
                  <w:proofErr w:type="gramStart"/>
                  <w:r w:rsidRPr="000D7144">
                    <w:rPr>
                      <w:rFonts w:cs="Arial"/>
                      <w:bCs/>
                      <w:sz w:val="18"/>
                      <w:szCs w:val="18"/>
                    </w:rPr>
                    <w:t xml:space="preserve">32” </w:t>
                  </w:r>
                  <w:r w:rsidR="00123336">
                    <w:rPr>
                      <w:rFonts w:cs="Arial"/>
                      <w:bCs/>
                      <w:sz w:val="18"/>
                      <w:szCs w:val="18"/>
                    </w:rPr>
                    <w:t xml:space="preserve"> (</w:t>
                  </w:r>
                  <w:proofErr w:type="gramEnd"/>
                  <w:r w:rsidR="00444B9B">
                    <w:rPr>
                      <w:rFonts w:cs="Arial"/>
                      <w:bCs/>
                      <w:sz w:val="18"/>
                      <w:szCs w:val="18"/>
                    </w:rPr>
                    <w:t xml:space="preserve">35 </w:t>
                  </w:r>
                  <w:r w:rsidR="00444B9B" w:rsidRPr="000D7144">
                    <w:rPr>
                      <w:rFonts w:cs="Arial"/>
                      <w:bCs/>
                      <w:sz w:val="18"/>
                      <w:szCs w:val="18"/>
                    </w:rPr>
                    <w:t>GSM)</w:t>
                  </w:r>
                </w:p>
              </w:tc>
              <w:tc>
                <w:tcPr>
                  <w:tcW w:w="990" w:type="dxa"/>
                  <w:vAlign w:val="center"/>
                </w:tcPr>
                <w:p w14:paraId="1E44CCB7" w14:textId="1190D922" w:rsidR="00DB095D" w:rsidRPr="005314B2" w:rsidRDefault="00444B9B" w:rsidP="00123336">
                  <w:pPr>
                    <w:framePr w:hSpace="180" w:wrap="around" w:vAnchor="page" w:hAnchor="margin" w:xAlign="center" w:y="211"/>
                    <w:tabs>
                      <w:tab w:val="left" w:pos="1365"/>
                    </w:tabs>
                    <w:spacing w:after="0"/>
                    <w:jc w:val="center"/>
                    <w:rPr>
                      <w:rFonts w:cs="Arial"/>
                      <w:sz w:val="18"/>
                      <w:szCs w:val="18"/>
                    </w:rPr>
                  </w:pPr>
                  <w:r>
                    <w:rPr>
                      <w:rFonts w:cs="Arial"/>
                      <w:sz w:val="18"/>
                      <w:szCs w:val="18"/>
                    </w:rPr>
                    <w:t>10,000</w:t>
                  </w:r>
                </w:p>
              </w:tc>
            </w:tr>
            <w:tr w:rsidR="00DB095D" w:rsidRPr="005314B2" w14:paraId="2C383D9C" w14:textId="77777777" w:rsidTr="0056533E">
              <w:trPr>
                <w:trHeight w:hRule="exact" w:val="370"/>
              </w:trPr>
              <w:tc>
                <w:tcPr>
                  <w:tcW w:w="2520" w:type="dxa"/>
                  <w:vAlign w:val="center"/>
                </w:tcPr>
                <w:p w14:paraId="217CFBA5" w14:textId="18205805" w:rsidR="00DB095D" w:rsidRDefault="00444B9B" w:rsidP="00123336">
                  <w:pPr>
                    <w:framePr w:hSpace="180" w:wrap="around" w:vAnchor="page" w:hAnchor="margin" w:xAlign="center" w:y="211"/>
                    <w:tabs>
                      <w:tab w:val="left" w:pos="1365"/>
                    </w:tabs>
                    <w:spacing w:after="0" w:line="240" w:lineRule="auto"/>
                    <w:ind w:left="246" w:hanging="261"/>
                    <w:rPr>
                      <w:rFonts w:cs="Arial"/>
                      <w:b/>
                      <w:sz w:val="18"/>
                      <w:szCs w:val="18"/>
                    </w:rPr>
                  </w:pPr>
                  <w:r>
                    <w:rPr>
                      <w:rFonts w:cs="Arial"/>
                      <w:b/>
                      <w:sz w:val="18"/>
                      <w:szCs w:val="18"/>
                    </w:rPr>
                    <w:t>2</w:t>
                  </w:r>
                  <w:r w:rsidR="00DB095D">
                    <w:rPr>
                      <w:rFonts w:cs="Arial"/>
                      <w:b/>
                      <w:sz w:val="18"/>
                      <w:szCs w:val="18"/>
                    </w:rPr>
                    <w:t xml:space="preserve">. </w:t>
                  </w:r>
                  <w:proofErr w:type="spellStart"/>
                  <w:proofErr w:type="gramStart"/>
                  <w:r w:rsidR="00DB095D">
                    <w:rPr>
                      <w:rFonts w:cs="Arial"/>
                      <w:b/>
                      <w:sz w:val="18"/>
                      <w:szCs w:val="18"/>
                    </w:rPr>
                    <w:t>Non Woven</w:t>
                  </w:r>
                  <w:proofErr w:type="spellEnd"/>
                  <w:proofErr w:type="gramEnd"/>
                  <w:r w:rsidR="00DB095D">
                    <w:rPr>
                      <w:rFonts w:cs="Arial"/>
                      <w:b/>
                      <w:sz w:val="18"/>
                      <w:szCs w:val="18"/>
                    </w:rPr>
                    <w:t xml:space="preserve"> Fabric Roll</w:t>
                  </w:r>
                </w:p>
              </w:tc>
              <w:tc>
                <w:tcPr>
                  <w:tcW w:w="6030" w:type="dxa"/>
                </w:tcPr>
                <w:p w14:paraId="52CEA376" w14:textId="58875862" w:rsidR="00DB095D" w:rsidRPr="000D7144" w:rsidRDefault="00DB095D" w:rsidP="00123336">
                  <w:pPr>
                    <w:framePr w:hSpace="180" w:wrap="around" w:vAnchor="page" w:hAnchor="margin" w:xAlign="center" w:y="211"/>
                    <w:tabs>
                      <w:tab w:val="left" w:pos="1365"/>
                    </w:tabs>
                    <w:spacing w:after="0" w:line="240" w:lineRule="auto"/>
                    <w:rPr>
                      <w:rFonts w:cs="Arial"/>
                      <w:bCs/>
                      <w:sz w:val="18"/>
                      <w:szCs w:val="18"/>
                    </w:rPr>
                  </w:pPr>
                  <w:proofErr w:type="spellStart"/>
                  <w:proofErr w:type="gramStart"/>
                  <w:r w:rsidRPr="000D7144">
                    <w:rPr>
                      <w:rFonts w:cs="Arial"/>
                      <w:bCs/>
                      <w:sz w:val="18"/>
                      <w:szCs w:val="18"/>
                    </w:rPr>
                    <w:t>Non Woven</w:t>
                  </w:r>
                  <w:proofErr w:type="spellEnd"/>
                  <w:proofErr w:type="gramEnd"/>
                  <w:r w:rsidRPr="000D7144">
                    <w:rPr>
                      <w:rFonts w:cs="Arial"/>
                      <w:bCs/>
                      <w:sz w:val="18"/>
                      <w:szCs w:val="18"/>
                    </w:rPr>
                    <w:t xml:space="preserve"> Fabric Roll </w:t>
                  </w:r>
                  <w:proofErr w:type="gramStart"/>
                  <w:r w:rsidRPr="000D7144">
                    <w:rPr>
                      <w:rFonts w:cs="Arial"/>
                      <w:bCs/>
                      <w:sz w:val="18"/>
                      <w:szCs w:val="18"/>
                    </w:rPr>
                    <w:t xml:space="preserve">38” </w:t>
                  </w:r>
                  <w:r w:rsidR="00123336">
                    <w:rPr>
                      <w:rFonts w:cs="Arial"/>
                      <w:bCs/>
                      <w:sz w:val="18"/>
                      <w:szCs w:val="18"/>
                    </w:rPr>
                    <w:t xml:space="preserve"> (</w:t>
                  </w:r>
                  <w:proofErr w:type="gramEnd"/>
                  <w:r w:rsidRPr="000D7144">
                    <w:rPr>
                      <w:rFonts w:cs="Arial"/>
                      <w:bCs/>
                      <w:sz w:val="18"/>
                      <w:szCs w:val="18"/>
                    </w:rPr>
                    <w:t>40</w:t>
                  </w:r>
                  <w:r w:rsidR="00123336">
                    <w:rPr>
                      <w:rFonts w:cs="Arial"/>
                      <w:bCs/>
                      <w:sz w:val="18"/>
                      <w:szCs w:val="18"/>
                    </w:rPr>
                    <w:t xml:space="preserve"> </w:t>
                  </w:r>
                  <w:r w:rsidRPr="000D7144">
                    <w:rPr>
                      <w:rFonts w:cs="Arial"/>
                      <w:bCs/>
                      <w:sz w:val="18"/>
                      <w:szCs w:val="18"/>
                    </w:rPr>
                    <w:t>GSM</w:t>
                  </w:r>
                  <w:r w:rsidR="00444B9B">
                    <w:rPr>
                      <w:rFonts w:cs="Arial"/>
                      <w:bCs/>
                      <w:sz w:val="18"/>
                      <w:szCs w:val="18"/>
                    </w:rPr>
                    <w:t>)</w:t>
                  </w:r>
                </w:p>
              </w:tc>
              <w:tc>
                <w:tcPr>
                  <w:tcW w:w="990" w:type="dxa"/>
                  <w:vAlign w:val="center"/>
                </w:tcPr>
                <w:p w14:paraId="5C61BA63" w14:textId="3E24A31A" w:rsidR="00DB095D" w:rsidRPr="005314B2" w:rsidRDefault="00043CC3" w:rsidP="00123336">
                  <w:pPr>
                    <w:framePr w:hSpace="180" w:wrap="around" w:vAnchor="page" w:hAnchor="margin" w:xAlign="center" w:y="211"/>
                    <w:tabs>
                      <w:tab w:val="left" w:pos="1365"/>
                    </w:tabs>
                    <w:spacing w:after="0"/>
                    <w:jc w:val="center"/>
                    <w:rPr>
                      <w:rFonts w:cs="Arial"/>
                      <w:sz w:val="18"/>
                      <w:szCs w:val="18"/>
                    </w:rPr>
                  </w:pPr>
                  <w:r>
                    <w:rPr>
                      <w:rFonts w:cs="Arial"/>
                      <w:sz w:val="18"/>
                      <w:szCs w:val="18"/>
                    </w:rPr>
                    <w:t>1</w:t>
                  </w:r>
                  <w:r w:rsidR="00444B9B">
                    <w:rPr>
                      <w:rFonts w:cs="Arial"/>
                      <w:sz w:val="18"/>
                      <w:szCs w:val="18"/>
                    </w:rPr>
                    <w:t>5,</w:t>
                  </w:r>
                  <w:r>
                    <w:rPr>
                      <w:rFonts w:cs="Arial"/>
                      <w:sz w:val="18"/>
                      <w:szCs w:val="18"/>
                    </w:rPr>
                    <w:t>000</w:t>
                  </w:r>
                </w:p>
              </w:tc>
            </w:tr>
            <w:tr w:rsidR="00DB095D" w:rsidRPr="005314B2" w14:paraId="4F61A9DF" w14:textId="77777777" w:rsidTr="0056533E">
              <w:trPr>
                <w:trHeight w:hRule="exact" w:val="370"/>
              </w:trPr>
              <w:tc>
                <w:tcPr>
                  <w:tcW w:w="2520" w:type="dxa"/>
                  <w:vAlign w:val="center"/>
                </w:tcPr>
                <w:p w14:paraId="06398237" w14:textId="691F05C5" w:rsidR="00DB095D" w:rsidRDefault="00444B9B" w:rsidP="00123336">
                  <w:pPr>
                    <w:framePr w:hSpace="180" w:wrap="around" w:vAnchor="page" w:hAnchor="margin" w:xAlign="center" w:y="211"/>
                    <w:tabs>
                      <w:tab w:val="left" w:pos="1365"/>
                    </w:tabs>
                    <w:spacing w:after="0" w:line="240" w:lineRule="auto"/>
                    <w:ind w:left="246" w:hanging="261"/>
                    <w:rPr>
                      <w:rFonts w:cs="Arial"/>
                      <w:b/>
                      <w:sz w:val="18"/>
                      <w:szCs w:val="18"/>
                    </w:rPr>
                  </w:pPr>
                  <w:r>
                    <w:rPr>
                      <w:rFonts w:cs="Arial"/>
                      <w:b/>
                      <w:sz w:val="18"/>
                      <w:szCs w:val="18"/>
                    </w:rPr>
                    <w:t>3</w:t>
                  </w:r>
                  <w:r w:rsidR="00DB095D">
                    <w:rPr>
                      <w:rFonts w:cs="Arial"/>
                      <w:b/>
                      <w:sz w:val="18"/>
                      <w:szCs w:val="18"/>
                    </w:rPr>
                    <w:t xml:space="preserve">. </w:t>
                  </w:r>
                  <w:proofErr w:type="spellStart"/>
                  <w:proofErr w:type="gramStart"/>
                  <w:r w:rsidR="00DB095D">
                    <w:rPr>
                      <w:rFonts w:cs="Arial"/>
                      <w:b/>
                      <w:sz w:val="18"/>
                      <w:szCs w:val="18"/>
                    </w:rPr>
                    <w:t>Non Woven</w:t>
                  </w:r>
                  <w:proofErr w:type="spellEnd"/>
                  <w:proofErr w:type="gramEnd"/>
                  <w:r w:rsidR="00DB095D">
                    <w:rPr>
                      <w:rFonts w:cs="Arial"/>
                      <w:b/>
                      <w:sz w:val="18"/>
                      <w:szCs w:val="18"/>
                    </w:rPr>
                    <w:t xml:space="preserve"> Fabric Roll</w:t>
                  </w:r>
                </w:p>
              </w:tc>
              <w:tc>
                <w:tcPr>
                  <w:tcW w:w="6030" w:type="dxa"/>
                </w:tcPr>
                <w:p w14:paraId="67451E57" w14:textId="1D1B0641" w:rsidR="00DB095D" w:rsidRPr="000D7144" w:rsidRDefault="00DB095D" w:rsidP="00123336">
                  <w:pPr>
                    <w:framePr w:hSpace="180" w:wrap="around" w:vAnchor="page" w:hAnchor="margin" w:xAlign="center" w:y="211"/>
                    <w:tabs>
                      <w:tab w:val="left" w:pos="1365"/>
                    </w:tabs>
                    <w:spacing w:after="0" w:line="240" w:lineRule="auto"/>
                    <w:rPr>
                      <w:rFonts w:cs="Arial"/>
                      <w:bCs/>
                      <w:sz w:val="18"/>
                      <w:szCs w:val="18"/>
                    </w:rPr>
                  </w:pPr>
                  <w:proofErr w:type="spellStart"/>
                  <w:proofErr w:type="gramStart"/>
                  <w:r w:rsidRPr="000D7144">
                    <w:rPr>
                      <w:rFonts w:cs="Arial"/>
                      <w:bCs/>
                      <w:sz w:val="18"/>
                      <w:szCs w:val="18"/>
                    </w:rPr>
                    <w:t>Non Woven</w:t>
                  </w:r>
                  <w:proofErr w:type="spellEnd"/>
                  <w:proofErr w:type="gramEnd"/>
                  <w:r w:rsidRPr="000D7144">
                    <w:rPr>
                      <w:rFonts w:cs="Arial"/>
                      <w:bCs/>
                      <w:sz w:val="18"/>
                      <w:szCs w:val="18"/>
                    </w:rPr>
                    <w:t xml:space="preserve"> Fabric Roll </w:t>
                  </w:r>
                  <w:proofErr w:type="gramStart"/>
                  <w:r w:rsidRPr="000D7144">
                    <w:rPr>
                      <w:rFonts w:cs="Arial"/>
                      <w:bCs/>
                      <w:sz w:val="18"/>
                      <w:szCs w:val="18"/>
                    </w:rPr>
                    <w:t xml:space="preserve">42” </w:t>
                  </w:r>
                  <w:r w:rsidR="00123336">
                    <w:rPr>
                      <w:rFonts w:cs="Arial"/>
                      <w:bCs/>
                      <w:sz w:val="18"/>
                      <w:szCs w:val="18"/>
                    </w:rPr>
                    <w:t xml:space="preserve"> (</w:t>
                  </w:r>
                  <w:proofErr w:type="gramEnd"/>
                  <w:r w:rsidRPr="000D7144">
                    <w:rPr>
                      <w:rFonts w:cs="Arial"/>
                      <w:bCs/>
                      <w:sz w:val="18"/>
                      <w:szCs w:val="18"/>
                    </w:rPr>
                    <w:t>60</w:t>
                  </w:r>
                  <w:r w:rsidR="00444B9B">
                    <w:rPr>
                      <w:rFonts w:cs="Arial"/>
                      <w:bCs/>
                      <w:sz w:val="18"/>
                      <w:szCs w:val="18"/>
                    </w:rPr>
                    <w:t xml:space="preserve"> </w:t>
                  </w:r>
                  <w:r w:rsidRPr="000D7144">
                    <w:rPr>
                      <w:rFonts w:cs="Arial"/>
                      <w:bCs/>
                      <w:sz w:val="18"/>
                      <w:szCs w:val="18"/>
                    </w:rPr>
                    <w:t>GSM</w:t>
                  </w:r>
                  <w:r w:rsidR="00444B9B">
                    <w:rPr>
                      <w:rFonts w:cs="Arial"/>
                      <w:bCs/>
                      <w:sz w:val="18"/>
                      <w:szCs w:val="18"/>
                    </w:rPr>
                    <w:t>)</w:t>
                  </w:r>
                </w:p>
              </w:tc>
              <w:tc>
                <w:tcPr>
                  <w:tcW w:w="990" w:type="dxa"/>
                  <w:vAlign w:val="center"/>
                </w:tcPr>
                <w:p w14:paraId="61A9EFCE" w14:textId="13AF7C05" w:rsidR="00DB095D" w:rsidRPr="005314B2" w:rsidRDefault="00444B9B" w:rsidP="00123336">
                  <w:pPr>
                    <w:framePr w:hSpace="180" w:wrap="around" w:vAnchor="page" w:hAnchor="margin" w:xAlign="center" w:y="211"/>
                    <w:tabs>
                      <w:tab w:val="left" w:pos="1365"/>
                    </w:tabs>
                    <w:spacing w:after="0"/>
                    <w:jc w:val="center"/>
                    <w:rPr>
                      <w:rFonts w:cs="Arial"/>
                      <w:sz w:val="18"/>
                      <w:szCs w:val="18"/>
                    </w:rPr>
                  </w:pPr>
                  <w:r>
                    <w:rPr>
                      <w:rFonts w:cs="Arial"/>
                      <w:sz w:val="18"/>
                      <w:szCs w:val="18"/>
                    </w:rPr>
                    <w:t>1</w:t>
                  </w:r>
                  <w:r w:rsidR="00043CC3">
                    <w:rPr>
                      <w:rFonts w:cs="Arial"/>
                      <w:sz w:val="18"/>
                      <w:szCs w:val="18"/>
                    </w:rPr>
                    <w:t>5</w:t>
                  </w:r>
                  <w:r>
                    <w:rPr>
                      <w:rFonts w:cs="Arial"/>
                      <w:sz w:val="18"/>
                      <w:szCs w:val="18"/>
                    </w:rPr>
                    <w:t>,</w:t>
                  </w:r>
                  <w:r w:rsidR="00043CC3">
                    <w:rPr>
                      <w:rFonts w:cs="Arial"/>
                      <w:sz w:val="18"/>
                      <w:szCs w:val="18"/>
                    </w:rPr>
                    <w:t>000</w:t>
                  </w:r>
                </w:p>
              </w:tc>
            </w:tr>
            <w:tr w:rsidR="00DB095D" w:rsidRPr="005314B2" w14:paraId="5C27F027" w14:textId="77777777" w:rsidTr="0056533E">
              <w:trPr>
                <w:trHeight w:hRule="exact" w:val="370"/>
              </w:trPr>
              <w:tc>
                <w:tcPr>
                  <w:tcW w:w="2520" w:type="dxa"/>
                  <w:vAlign w:val="center"/>
                </w:tcPr>
                <w:p w14:paraId="5135E461" w14:textId="6FEBA8D6" w:rsidR="00DB095D" w:rsidRDefault="00444B9B" w:rsidP="00123336">
                  <w:pPr>
                    <w:framePr w:hSpace="180" w:wrap="around" w:vAnchor="page" w:hAnchor="margin" w:xAlign="center" w:y="211"/>
                    <w:tabs>
                      <w:tab w:val="left" w:pos="1365"/>
                    </w:tabs>
                    <w:spacing w:after="0" w:line="240" w:lineRule="auto"/>
                    <w:ind w:left="246" w:hanging="261"/>
                    <w:rPr>
                      <w:rFonts w:cs="Arial"/>
                      <w:b/>
                      <w:sz w:val="18"/>
                      <w:szCs w:val="18"/>
                    </w:rPr>
                  </w:pPr>
                  <w:r>
                    <w:rPr>
                      <w:rFonts w:cs="Arial"/>
                      <w:b/>
                      <w:sz w:val="18"/>
                      <w:szCs w:val="18"/>
                    </w:rPr>
                    <w:t>4</w:t>
                  </w:r>
                  <w:r w:rsidR="00DB095D">
                    <w:rPr>
                      <w:rFonts w:cs="Arial"/>
                      <w:b/>
                      <w:sz w:val="18"/>
                      <w:szCs w:val="18"/>
                    </w:rPr>
                    <w:t xml:space="preserve">. </w:t>
                  </w:r>
                  <w:proofErr w:type="spellStart"/>
                  <w:proofErr w:type="gramStart"/>
                  <w:r w:rsidR="00DB095D">
                    <w:rPr>
                      <w:rFonts w:cs="Arial"/>
                      <w:b/>
                      <w:sz w:val="18"/>
                      <w:szCs w:val="18"/>
                    </w:rPr>
                    <w:t>Non Woven</w:t>
                  </w:r>
                  <w:proofErr w:type="spellEnd"/>
                  <w:proofErr w:type="gramEnd"/>
                  <w:r w:rsidR="00DB095D">
                    <w:rPr>
                      <w:rFonts w:cs="Arial"/>
                      <w:b/>
                      <w:sz w:val="18"/>
                      <w:szCs w:val="18"/>
                    </w:rPr>
                    <w:t xml:space="preserve"> Fabric Roll</w:t>
                  </w:r>
                </w:p>
              </w:tc>
              <w:tc>
                <w:tcPr>
                  <w:tcW w:w="6030" w:type="dxa"/>
                </w:tcPr>
                <w:p w14:paraId="1B87380E" w14:textId="499BA8BC" w:rsidR="00DB095D" w:rsidRPr="000D7144" w:rsidRDefault="00DB095D" w:rsidP="00123336">
                  <w:pPr>
                    <w:framePr w:hSpace="180" w:wrap="around" w:vAnchor="page" w:hAnchor="margin" w:xAlign="center" w:y="211"/>
                    <w:tabs>
                      <w:tab w:val="left" w:pos="1365"/>
                    </w:tabs>
                    <w:spacing w:after="0" w:line="240" w:lineRule="auto"/>
                    <w:rPr>
                      <w:rFonts w:cs="Arial"/>
                      <w:bCs/>
                      <w:sz w:val="18"/>
                      <w:szCs w:val="18"/>
                    </w:rPr>
                  </w:pPr>
                  <w:proofErr w:type="spellStart"/>
                  <w:proofErr w:type="gramStart"/>
                  <w:r w:rsidRPr="000D7144">
                    <w:rPr>
                      <w:rFonts w:cs="Arial"/>
                      <w:bCs/>
                      <w:sz w:val="18"/>
                      <w:szCs w:val="18"/>
                    </w:rPr>
                    <w:t>Non Woven</w:t>
                  </w:r>
                  <w:proofErr w:type="spellEnd"/>
                  <w:proofErr w:type="gramEnd"/>
                  <w:r w:rsidRPr="000D7144">
                    <w:rPr>
                      <w:rFonts w:cs="Arial"/>
                      <w:bCs/>
                      <w:sz w:val="18"/>
                      <w:szCs w:val="18"/>
                    </w:rPr>
                    <w:t xml:space="preserve"> Fabric Roll </w:t>
                  </w:r>
                  <w:proofErr w:type="gramStart"/>
                  <w:r w:rsidRPr="000D7144">
                    <w:rPr>
                      <w:rFonts w:cs="Arial"/>
                      <w:bCs/>
                      <w:sz w:val="18"/>
                      <w:szCs w:val="18"/>
                    </w:rPr>
                    <w:t xml:space="preserve">48” </w:t>
                  </w:r>
                  <w:r w:rsidR="00123336">
                    <w:rPr>
                      <w:rFonts w:cs="Arial"/>
                      <w:bCs/>
                      <w:sz w:val="18"/>
                      <w:szCs w:val="18"/>
                    </w:rPr>
                    <w:t xml:space="preserve"> (</w:t>
                  </w:r>
                  <w:proofErr w:type="gramEnd"/>
                  <w:r w:rsidRPr="000D7144">
                    <w:rPr>
                      <w:rFonts w:cs="Arial"/>
                      <w:bCs/>
                      <w:sz w:val="18"/>
                      <w:szCs w:val="18"/>
                    </w:rPr>
                    <w:t>60</w:t>
                  </w:r>
                  <w:r w:rsidR="00444B9B">
                    <w:rPr>
                      <w:rFonts w:cs="Arial"/>
                      <w:bCs/>
                      <w:sz w:val="18"/>
                      <w:szCs w:val="18"/>
                    </w:rPr>
                    <w:t xml:space="preserve"> </w:t>
                  </w:r>
                  <w:r w:rsidRPr="000D7144">
                    <w:rPr>
                      <w:rFonts w:cs="Arial"/>
                      <w:bCs/>
                      <w:sz w:val="18"/>
                      <w:szCs w:val="18"/>
                    </w:rPr>
                    <w:t>GSM</w:t>
                  </w:r>
                  <w:r w:rsidR="00444B9B">
                    <w:rPr>
                      <w:rFonts w:cs="Arial"/>
                      <w:bCs/>
                      <w:sz w:val="18"/>
                      <w:szCs w:val="18"/>
                    </w:rPr>
                    <w:t>)</w:t>
                  </w:r>
                  <w:r w:rsidRPr="000D7144">
                    <w:rPr>
                      <w:rFonts w:cs="Arial"/>
                      <w:bCs/>
                      <w:sz w:val="18"/>
                      <w:szCs w:val="18"/>
                    </w:rPr>
                    <w:tab/>
                  </w:r>
                </w:p>
              </w:tc>
              <w:tc>
                <w:tcPr>
                  <w:tcW w:w="990" w:type="dxa"/>
                  <w:vAlign w:val="center"/>
                </w:tcPr>
                <w:p w14:paraId="2D7E2A42" w14:textId="745CB9C4" w:rsidR="00DB095D" w:rsidRPr="005314B2" w:rsidRDefault="00444B9B" w:rsidP="00123336">
                  <w:pPr>
                    <w:framePr w:hSpace="180" w:wrap="around" w:vAnchor="page" w:hAnchor="margin" w:xAlign="center" w:y="211"/>
                    <w:tabs>
                      <w:tab w:val="left" w:pos="1365"/>
                    </w:tabs>
                    <w:spacing w:after="0"/>
                    <w:jc w:val="center"/>
                    <w:rPr>
                      <w:rFonts w:cs="Arial"/>
                      <w:sz w:val="18"/>
                      <w:szCs w:val="18"/>
                    </w:rPr>
                  </w:pPr>
                  <w:r>
                    <w:rPr>
                      <w:rFonts w:cs="Arial"/>
                      <w:sz w:val="18"/>
                      <w:szCs w:val="18"/>
                    </w:rPr>
                    <w:t>20,00</w:t>
                  </w:r>
                  <w:r w:rsidR="00043CC3">
                    <w:rPr>
                      <w:rFonts w:cs="Arial"/>
                      <w:sz w:val="18"/>
                      <w:szCs w:val="18"/>
                    </w:rPr>
                    <w:t>0</w:t>
                  </w:r>
                </w:p>
              </w:tc>
            </w:tr>
          </w:tbl>
          <w:p w14:paraId="1A8C8C6C" w14:textId="77777777" w:rsidR="00C84F6C" w:rsidRPr="00BA261E" w:rsidRDefault="00C84F6C" w:rsidP="00C84F6C">
            <w:pPr>
              <w:spacing w:after="0" w:line="240" w:lineRule="auto"/>
              <w:rPr>
                <w:rFonts w:ascii="Arial" w:hAnsi="Arial" w:cs="Arial"/>
                <w:sz w:val="18"/>
                <w:szCs w:val="20"/>
              </w:rPr>
            </w:pPr>
          </w:p>
          <w:p w14:paraId="1CF3D292" w14:textId="27D56367"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Interested parties should deposit quotation (including all taxes) along</w:t>
            </w:r>
            <w:r w:rsidR="0096542E">
              <w:rPr>
                <w:rFonts w:ascii="Arial" w:hAnsi="Arial" w:cs="Arial"/>
                <w:sz w:val="16"/>
                <w:szCs w:val="16"/>
              </w:rPr>
              <w:t xml:space="preserve"> </w:t>
            </w:r>
            <w:r w:rsidRPr="005314B2">
              <w:rPr>
                <w:rFonts w:ascii="Arial" w:hAnsi="Arial" w:cs="Arial"/>
                <w:sz w:val="16"/>
                <w:szCs w:val="16"/>
              </w:rPr>
              <w:t xml:space="preserve">with following Bank Drafts separately in </w:t>
            </w:r>
            <w:r w:rsidR="00444B9B" w:rsidRPr="005314B2">
              <w:rPr>
                <w:rFonts w:ascii="Arial" w:hAnsi="Arial" w:cs="Arial"/>
                <w:sz w:val="16"/>
                <w:szCs w:val="16"/>
              </w:rPr>
              <w:t>favor</w:t>
            </w:r>
            <w:r w:rsidRPr="005314B2">
              <w:rPr>
                <w:rFonts w:ascii="Arial" w:hAnsi="Arial" w:cs="Arial"/>
                <w:sz w:val="16"/>
                <w:szCs w:val="16"/>
              </w:rPr>
              <w:t xml:space="preserve"> of CSD Head Office in sealed </w:t>
            </w:r>
            <w:r w:rsidR="00971FC8" w:rsidRPr="005314B2">
              <w:rPr>
                <w:rFonts w:ascii="Arial" w:hAnsi="Arial" w:cs="Arial"/>
                <w:sz w:val="16"/>
                <w:szCs w:val="16"/>
              </w:rPr>
              <w:t>envelope</w:t>
            </w:r>
            <w:r w:rsidRPr="005314B2">
              <w:rPr>
                <w:rFonts w:ascii="Arial" w:hAnsi="Arial" w:cs="Arial"/>
                <w:sz w:val="16"/>
                <w:szCs w:val="16"/>
              </w:rPr>
              <w:t xml:space="preserve"> with clear mentioning on the top of the envelop </w:t>
            </w:r>
            <w:r w:rsidRPr="005314B2">
              <w:rPr>
                <w:rFonts w:ascii="Arial" w:hAnsi="Arial" w:cs="Arial"/>
                <w:b/>
                <w:sz w:val="16"/>
                <w:szCs w:val="16"/>
              </w:rPr>
              <w:t>“</w:t>
            </w:r>
            <w:r w:rsidR="00971FC8">
              <w:rPr>
                <w:rFonts w:ascii="Arial" w:hAnsi="Arial" w:cs="Arial"/>
                <w:b/>
                <w:sz w:val="16"/>
                <w:szCs w:val="16"/>
              </w:rPr>
              <w:t>Non-Woven Bags</w:t>
            </w:r>
            <w:r w:rsidRPr="005314B2">
              <w:rPr>
                <w:rFonts w:ascii="Arial" w:hAnsi="Arial" w:cs="Arial"/>
                <w:b/>
                <w:sz w:val="16"/>
                <w:szCs w:val="16"/>
              </w:rPr>
              <w:t xml:space="preserve"> Quotation” </w:t>
            </w:r>
            <w:r w:rsidRPr="005314B2">
              <w:rPr>
                <w:rFonts w:ascii="Arial" w:hAnsi="Arial" w:cs="Arial"/>
                <w:sz w:val="16"/>
                <w:szCs w:val="16"/>
              </w:rPr>
              <w:t xml:space="preserve">and </w:t>
            </w:r>
            <w:r w:rsidRPr="005314B2">
              <w:rPr>
                <w:rFonts w:ascii="Arial" w:hAnsi="Arial" w:cs="Arial"/>
                <w:b/>
                <w:sz w:val="16"/>
                <w:szCs w:val="16"/>
              </w:rPr>
              <w:t xml:space="preserve">Attention to </w:t>
            </w:r>
            <w:r w:rsidR="0096542E">
              <w:rPr>
                <w:rFonts w:ascii="Arial" w:hAnsi="Arial" w:cs="Arial"/>
                <w:b/>
                <w:sz w:val="16"/>
                <w:szCs w:val="16"/>
              </w:rPr>
              <w:t xml:space="preserve">Deputy Director </w:t>
            </w:r>
            <w:r w:rsidRPr="005314B2">
              <w:rPr>
                <w:rFonts w:ascii="Arial" w:hAnsi="Arial" w:cs="Arial"/>
                <w:b/>
                <w:sz w:val="16"/>
                <w:szCs w:val="16"/>
              </w:rPr>
              <w:t xml:space="preserve">Procurement </w:t>
            </w:r>
            <w:r w:rsidRPr="005314B2">
              <w:rPr>
                <w:rFonts w:ascii="Arial" w:hAnsi="Arial" w:cs="Arial"/>
                <w:sz w:val="16"/>
                <w:szCs w:val="16"/>
              </w:rPr>
              <w:t xml:space="preserve">valid up to receipt of Purchase Order, which will not be later than </w:t>
            </w:r>
            <w:r w:rsidR="00333DC0" w:rsidRPr="00F553EA">
              <w:rPr>
                <w:rFonts w:ascii="Arial" w:hAnsi="Arial" w:cs="Arial"/>
                <w:b/>
                <w:bCs/>
                <w:sz w:val="16"/>
                <w:szCs w:val="16"/>
              </w:rPr>
              <w:t xml:space="preserve">30 </w:t>
            </w:r>
            <w:r w:rsidR="0056533E" w:rsidRPr="00F553EA">
              <w:rPr>
                <w:rFonts w:ascii="Arial" w:hAnsi="Arial" w:cs="Arial"/>
                <w:b/>
                <w:bCs/>
                <w:sz w:val="16"/>
                <w:szCs w:val="16"/>
              </w:rPr>
              <w:t>A</w:t>
            </w:r>
            <w:r w:rsidR="009A3D00" w:rsidRPr="00F553EA">
              <w:rPr>
                <w:rFonts w:ascii="Arial" w:hAnsi="Arial" w:cs="Arial"/>
                <w:b/>
                <w:bCs/>
                <w:sz w:val="16"/>
                <w:szCs w:val="16"/>
              </w:rPr>
              <w:t>ug</w:t>
            </w:r>
            <w:r w:rsidRPr="00F553EA">
              <w:rPr>
                <w:rFonts w:ascii="Arial" w:hAnsi="Arial" w:cs="Arial"/>
                <w:b/>
                <w:bCs/>
                <w:sz w:val="16"/>
                <w:szCs w:val="16"/>
              </w:rPr>
              <w:t xml:space="preserve"> </w:t>
            </w:r>
            <w:r w:rsidR="00444B9B" w:rsidRPr="00F553EA">
              <w:rPr>
                <w:rFonts w:ascii="Arial" w:hAnsi="Arial" w:cs="Arial"/>
                <w:b/>
                <w:bCs/>
                <w:sz w:val="16"/>
                <w:szCs w:val="16"/>
              </w:rPr>
              <w:t>2025</w:t>
            </w:r>
            <w:r w:rsidR="00444B9B" w:rsidRPr="005314B2">
              <w:rPr>
                <w:rFonts w:ascii="Arial" w:hAnsi="Arial" w:cs="Arial"/>
                <w:sz w:val="16"/>
                <w:szCs w:val="16"/>
              </w:rPr>
              <w:t>: -</w:t>
            </w:r>
          </w:p>
          <w:p w14:paraId="50E1DB84" w14:textId="77777777" w:rsidR="00C84F6C" w:rsidRPr="005314B2" w:rsidRDefault="00C84F6C" w:rsidP="00C84F6C">
            <w:pPr>
              <w:pStyle w:val="ListParagraph"/>
              <w:numPr>
                <w:ilvl w:val="0"/>
                <w:numId w:val="8"/>
              </w:numPr>
              <w:spacing w:after="0"/>
              <w:jc w:val="both"/>
              <w:rPr>
                <w:rFonts w:ascii="Arial" w:hAnsi="Arial" w:cs="Arial"/>
                <w:sz w:val="16"/>
                <w:szCs w:val="16"/>
              </w:rPr>
            </w:pPr>
            <w:r w:rsidRPr="005314B2">
              <w:rPr>
                <w:rFonts w:ascii="Arial" w:hAnsi="Arial" w:cs="Arial"/>
                <w:b/>
                <w:sz w:val="16"/>
                <w:szCs w:val="16"/>
                <w:u w:val="single"/>
              </w:rPr>
              <w:t>Cash security (Refundable)</w:t>
            </w:r>
          </w:p>
          <w:p w14:paraId="03AF44CD" w14:textId="77777777" w:rsidR="00C84F6C" w:rsidRPr="005314B2" w:rsidRDefault="00C84F6C" w:rsidP="00C84F6C">
            <w:pPr>
              <w:pStyle w:val="ListParagraph"/>
              <w:spacing w:after="0"/>
              <w:ind w:left="900"/>
              <w:jc w:val="both"/>
              <w:rPr>
                <w:rFonts w:ascii="Arial" w:hAnsi="Arial" w:cs="Arial"/>
                <w:sz w:val="16"/>
                <w:szCs w:val="16"/>
              </w:rPr>
            </w:pPr>
            <w:r w:rsidRPr="005314B2">
              <w:rPr>
                <w:rFonts w:ascii="Arial" w:hAnsi="Arial" w:cs="Arial"/>
                <w:sz w:val="16"/>
                <w:szCs w:val="16"/>
              </w:rPr>
              <w:t>(</w:t>
            </w:r>
            <w:proofErr w:type="spellStart"/>
            <w:r w:rsidRPr="005314B2">
              <w:rPr>
                <w:rFonts w:ascii="Arial" w:hAnsi="Arial" w:cs="Arial"/>
                <w:sz w:val="16"/>
                <w:szCs w:val="16"/>
              </w:rPr>
              <w:t>i</w:t>
            </w:r>
            <w:proofErr w:type="spellEnd"/>
            <w:r w:rsidRPr="005314B2">
              <w:rPr>
                <w:rFonts w:ascii="Arial" w:hAnsi="Arial" w:cs="Arial"/>
                <w:sz w:val="16"/>
                <w:szCs w:val="16"/>
              </w:rPr>
              <w:t>).     3% of total value</w:t>
            </w:r>
          </w:p>
          <w:p w14:paraId="75EF2AE3" w14:textId="77777777" w:rsidR="00C84F6C" w:rsidRPr="005314B2" w:rsidRDefault="00C84F6C" w:rsidP="00C84F6C">
            <w:pPr>
              <w:spacing w:after="0"/>
              <w:jc w:val="both"/>
              <w:rPr>
                <w:rFonts w:ascii="Arial" w:hAnsi="Arial" w:cs="Arial"/>
                <w:sz w:val="16"/>
                <w:szCs w:val="16"/>
              </w:rPr>
            </w:pPr>
            <w:r w:rsidRPr="005314B2">
              <w:rPr>
                <w:rFonts w:ascii="Arial" w:hAnsi="Arial" w:cs="Arial"/>
                <w:sz w:val="16"/>
                <w:szCs w:val="16"/>
              </w:rPr>
              <w:t xml:space="preserve">           b.   </w:t>
            </w:r>
            <w:r w:rsidRPr="005314B2">
              <w:rPr>
                <w:rFonts w:ascii="Arial" w:hAnsi="Arial" w:cs="Arial"/>
                <w:b/>
                <w:sz w:val="16"/>
                <w:szCs w:val="16"/>
                <w:u w:val="single"/>
              </w:rPr>
              <w:t>Tender Fee (Non- refundable)</w:t>
            </w:r>
            <w:r w:rsidRPr="005314B2">
              <w:rPr>
                <w:rFonts w:ascii="Arial" w:hAnsi="Arial" w:cs="Arial"/>
                <w:sz w:val="16"/>
                <w:szCs w:val="16"/>
              </w:rPr>
              <w:t xml:space="preserve"> </w:t>
            </w:r>
          </w:p>
          <w:p w14:paraId="734D2C11" w14:textId="6F703B51" w:rsidR="00C84F6C" w:rsidRPr="005314B2" w:rsidRDefault="00C84F6C" w:rsidP="00C84F6C">
            <w:pPr>
              <w:spacing w:after="0" w:line="240" w:lineRule="auto"/>
              <w:jc w:val="both"/>
              <w:rPr>
                <w:rFonts w:ascii="Arial" w:hAnsi="Arial" w:cs="Arial"/>
                <w:sz w:val="16"/>
                <w:szCs w:val="16"/>
              </w:rPr>
            </w:pPr>
            <w:r w:rsidRPr="005314B2">
              <w:rPr>
                <w:rFonts w:ascii="Arial" w:hAnsi="Arial" w:cs="Arial"/>
                <w:sz w:val="16"/>
                <w:szCs w:val="16"/>
              </w:rPr>
              <w:t xml:space="preserve">                  (</w:t>
            </w:r>
            <w:proofErr w:type="spellStart"/>
            <w:r w:rsidRPr="005314B2">
              <w:rPr>
                <w:rFonts w:ascii="Arial" w:hAnsi="Arial" w:cs="Arial"/>
                <w:sz w:val="16"/>
                <w:szCs w:val="16"/>
              </w:rPr>
              <w:t>i</w:t>
            </w:r>
            <w:proofErr w:type="spellEnd"/>
            <w:r w:rsidRPr="005314B2">
              <w:rPr>
                <w:rFonts w:ascii="Arial" w:hAnsi="Arial" w:cs="Arial"/>
                <w:sz w:val="16"/>
                <w:szCs w:val="16"/>
              </w:rPr>
              <w:t>)</w:t>
            </w:r>
            <w:r w:rsidR="00971FC8">
              <w:rPr>
                <w:rFonts w:ascii="Arial" w:hAnsi="Arial" w:cs="Arial"/>
                <w:sz w:val="16"/>
                <w:szCs w:val="16"/>
              </w:rPr>
              <w:t>.</w:t>
            </w:r>
            <w:r w:rsidRPr="005314B2">
              <w:rPr>
                <w:rFonts w:ascii="Arial" w:hAnsi="Arial" w:cs="Arial"/>
                <w:sz w:val="16"/>
                <w:szCs w:val="16"/>
              </w:rPr>
              <w:t xml:space="preserve">    Rs. 1,000/- per item</w:t>
            </w:r>
          </w:p>
          <w:p w14:paraId="2605DCE8" w14:textId="630C0FAC" w:rsidR="00C84F6C" w:rsidRPr="005314B2" w:rsidRDefault="00C84F6C" w:rsidP="00C84F6C">
            <w:pPr>
              <w:pStyle w:val="ListParagraph"/>
              <w:numPr>
                <w:ilvl w:val="0"/>
                <w:numId w:val="3"/>
              </w:numPr>
              <w:ind w:left="540" w:hanging="450"/>
              <w:jc w:val="both"/>
              <w:rPr>
                <w:rFonts w:ascii="Arial" w:hAnsi="Arial" w:cs="Arial"/>
                <w:sz w:val="16"/>
                <w:szCs w:val="16"/>
                <w:u w:val="single"/>
              </w:rPr>
            </w:pPr>
            <w:r w:rsidRPr="005314B2">
              <w:rPr>
                <w:rFonts w:ascii="Arial" w:hAnsi="Arial" w:cs="Arial"/>
                <w:sz w:val="16"/>
                <w:szCs w:val="16"/>
              </w:rPr>
              <w:t xml:space="preserve">The quantity </w:t>
            </w:r>
            <w:r w:rsidR="00444B9B" w:rsidRPr="005314B2">
              <w:rPr>
                <w:rFonts w:ascii="Arial" w:hAnsi="Arial" w:cs="Arial"/>
                <w:sz w:val="16"/>
                <w:szCs w:val="16"/>
              </w:rPr>
              <w:t xml:space="preserve">of </w:t>
            </w:r>
            <w:r w:rsidR="00444B9B">
              <w:rPr>
                <w:rFonts w:ascii="Arial" w:hAnsi="Arial" w:cs="Arial"/>
                <w:sz w:val="16"/>
                <w:szCs w:val="16"/>
              </w:rPr>
              <w:t>Non</w:t>
            </w:r>
            <w:r w:rsidR="00971FC8">
              <w:rPr>
                <w:rFonts w:ascii="Arial" w:hAnsi="Arial" w:cs="Arial"/>
                <w:sz w:val="16"/>
                <w:szCs w:val="16"/>
              </w:rPr>
              <w:t>-Woven</w:t>
            </w:r>
            <w:r w:rsidR="00650A9A">
              <w:rPr>
                <w:rFonts w:ascii="Arial" w:hAnsi="Arial" w:cs="Arial"/>
                <w:sz w:val="16"/>
                <w:szCs w:val="16"/>
              </w:rPr>
              <w:t xml:space="preserve"> Roll </w:t>
            </w:r>
            <w:r w:rsidRPr="005314B2">
              <w:rPr>
                <w:rFonts w:ascii="Arial" w:hAnsi="Arial" w:cs="Arial"/>
                <w:sz w:val="16"/>
                <w:szCs w:val="16"/>
              </w:rPr>
              <w:t>should be received on Net weight (Less Cone or Wrapper/Kalli weight) not on Gross weight.</w:t>
            </w:r>
          </w:p>
          <w:p w14:paraId="49F86F12" w14:textId="77777777" w:rsidR="00C84F6C" w:rsidRPr="005314B2" w:rsidRDefault="00C84F6C" w:rsidP="00C84F6C">
            <w:pPr>
              <w:pStyle w:val="ListParagraph"/>
              <w:numPr>
                <w:ilvl w:val="0"/>
                <w:numId w:val="3"/>
              </w:numPr>
              <w:spacing w:line="240" w:lineRule="auto"/>
              <w:ind w:left="540" w:hanging="450"/>
              <w:jc w:val="both"/>
              <w:rPr>
                <w:rFonts w:ascii="Arial" w:hAnsi="Arial" w:cs="Arial"/>
                <w:sz w:val="16"/>
                <w:szCs w:val="16"/>
              </w:rPr>
            </w:pPr>
            <w:r w:rsidRPr="005314B2">
              <w:rPr>
                <w:rFonts w:ascii="Arial" w:hAnsi="Arial" w:cs="Arial"/>
                <w:sz w:val="16"/>
                <w:szCs w:val="16"/>
              </w:rPr>
              <w:t>Samples must be sent or brought along with the quotation.</w:t>
            </w:r>
          </w:p>
          <w:p w14:paraId="5AC9E79E" w14:textId="528B79F2" w:rsidR="00C84F6C" w:rsidRPr="005314B2" w:rsidRDefault="00C84F6C" w:rsidP="00C84F6C">
            <w:pPr>
              <w:pStyle w:val="ListParagraph"/>
              <w:numPr>
                <w:ilvl w:val="0"/>
                <w:numId w:val="3"/>
              </w:numPr>
              <w:spacing w:line="240" w:lineRule="auto"/>
              <w:ind w:left="540" w:hanging="450"/>
              <w:jc w:val="both"/>
              <w:rPr>
                <w:rFonts w:ascii="Arial" w:hAnsi="Arial" w:cs="Arial"/>
                <w:sz w:val="16"/>
                <w:szCs w:val="16"/>
              </w:rPr>
            </w:pPr>
            <w:r w:rsidRPr="005314B2">
              <w:rPr>
                <w:rFonts w:ascii="Arial" w:hAnsi="Arial" w:cs="Arial"/>
                <w:sz w:val="16"/>
                <w:szCs w:val="16"/>
              </w:rPr>
              <w:t xml:space="preserve">CSD shall be at liberty to get the sample and any representative samples drawn from the main consignment and get it tested from any of the laboratories in Pakistan. The report of such laboratories shall be a </w:t>
            </w:r>
            <w:r w:rsidR="00971FC8" w:rsidRPr="005314B2">
              <w:rPr>
                <w:rFonts w:ascii="Arial" w:hAnsi="Arial" w:cs="Arial"/>
                <w:sz w:val="16"/>
                <w:szCs w:val="16"/>
              </w:rPr>
              <w:t>guideline</w:t>
            </w:r>
            <w:r w:rsidRPr="005314B2">
              <w:rPr>
                <w:rFonts w:ascii="Arial" w:hAnsi="Arial" w:cs="Arial"/>
                <w:sz w:val="16"/>
                <w:szCs w:val="16"/>
              </w:rPr>
              <w:t xml:space="preserve"> only. </w:t>
            </w:r>
            <w:r w:rsidR="00971FC8" w:rsidRPr="005314B2">
              <w:rPr>
                <w:rFonts w:ascii="Arial" w:hAnsi="Arial" w:cs="Arial"/>
                <w:sz w:val="16"/>
                <w:szCs w:val="16"/>
              </w:rPr>
              <w:t>The final</w:t>
            </w:r>
            <w:r w:rsidRPr="005314B2">
              <w:rPr>
                <w:rFonts w:ascii="Arial" w:hAnsi="Arial" w:cs="Arial"/>
                <w:sz w:val="16"/>
                <w:szCs w:val="16"/>
              </w:rPr>
              <w:t xml:space="preserve"> decision </w:t>
            </w:r>
            <w:r w:rsidR="00971FC8" w:rsidRPr="005314B2">
              <w:rPr>
                <w:rFonts w:ascii="Arial" w:hAnsi="Arial" w:cs="Arial"/>
                <w:sz w:val="16"/>
                <w:szCs w:val="16"/>
              </w:rPr>
              <w:t>regarding</w:t>
            </w:r>
            <w:r w:rsidRPr="005314B2">
              <w:rPr>
                <w:rFonts w:ascii="Arial" w:hAnsi="Arial" w:cs="Arial"/>
                <w:sz w:val="16"/>
                <w:szCs w:val="16"/>
              </w:rPr>
              <w:t xml:space="preserve"> the quality and subsequent acceptance or rejection will rest with Head Office, CSD. However, CSD can also accept or reject the stores </w:t>
            </w:r>
            <w:r w:rsidR="00444B9B" w:rsidRPr="005314B2">
              <w:rPr>
                <w:rFonts w:ascii="Arial" w:hAnsi="Arial" w:cs="Arial"/>
                <w:sz w:val="16"/>
                <w:szCs w:val="16"/>
              </w:rPr>
              <w:t>based on</w:t>
            </w:r>
            <w:r w:rsidRPr="005314B2">
              <w:rPr>
                <w:rFonts w:ascii="Arial" w:hAnsi="Arial" w:cs="Arial"/>
                <w:sz w:val="16"/>
                <w:szCs w:val="16"/>
              </w:rPr>
              <w:t xml:space="preserve"> visual inspection. The decision of CSD Management regarding quality shall be final and binding upon the suppliers.</w:t>
            </w:r>
          </w:p>
          <w:p w14:paraId="0EC78FB0" w14:textId="04787A07" w:rsidR="00C84F6C" w:rsidRPr="005314B2" w:rsidRDefault="00C84F6C" w:rsidP="00C84F6C">
            <w:pPr>
              <w:pStyle w:val="ListParagraph"/>
              <w:numPr>
                <w:ilvl w:val="0"/>
                <w:numId w:val="3"/>
              </w:numPr>
              <w:ind w:left="540" w:hanging="450"/>
              <w:jc w:val="both"/>
              <w:rPr>
                <w:rFonts w:ascii="Arial" w:hAnsi="Arial" w:cs="Arial"/>
                <w:sz w:val="16"/>
                <w:szCs w:val="16"/>
              </w:rPr>
            </w:pPr>
            <w:r w:rsidRPr="005314B2">
              <w:rPr>
                <w:rFonts w:ascii="Arial" w:hAnsi="Arial" w:cs="Arial"/>
                <w:sz w:val="16"/>
                <w:szCs w:val="16"/>
              </w:rPr>
              <w:t xml:space="preserve">The cost of testing </w:t>
            </w:r>
            <w:r w:rsidR="00444B9B" w:rsidRPr="005314B2">
              <w:rPr>
                <w:rFonts w:ascii="Arial" w:hAnsi="Arial" w:cs="Arial"/>
                <w:sz w:val="16"/>
                <w:szCs w:val="16"/>
              </w:rPr>
              <w:t>the</w:t>
            </w:r>
            <w:r w:rsidRPr="005314B2">
              <w:rPr>
                <w:rFonts w:ascii="Arial" w:hAnsi="Arial" w:cs="Arial"/>
                <w:sz w:val="16"/>
                <w:szCs w:val="16"/>
              </w:rPr>
              <w:t xml:space="preserve"> sample shall be born</w:t>
            </w:r>
            <w:r w:rsidR="009F291A">
              <w:rPr>
                <w:rFonts w:ascii="Arial" w:hAnsi="Arial" w:cs="Arial"/>
                <w:sz w:val="16"/>
                <w:szCs w:val="16"/>
              </w:rPr>
              <w:t>e</w:t>
            </w:r>
            <w:r w:rsidRPr="005314B2">
              <w:rPr>
                <w:rFonts w:ascii="Arial" w:hAnsi="Arial" w:cs="Arial"/>
                <w:sz w:val="16"/>
                <w:szCs w:val="16"/>
              </w:rPr>
              <w:t xml:space="preserve"> by the </w:t>
            </w:r>
            <w:r w:rsidR="00444B9B" w:rsidRPr="005314B2">
              <w:rPr>
                <w:rFonts w:ascii="Arial" w:hAnsi="Arial" w:cs="Arial"/>
                <w:sz w:val="16"/>
                <w:szCs w:val="16"/>
              </w:rPr>
              <w:t>supplier concerned</w:t>
            </w:r>
            <w:r w:rsidRPr="005314B2">
              <w:rPr>
                <w:rFonts w:ascii="Arial" w:hAnsi="Arial" w:cs="Arial"/>
                <w:sz w:val="16"/>
                <w:szCs w:val="16"/>
              </w:rPr>
              <w:t xml:space="preserve">. </w:t>
            </w:r>
          </w:p>
          <w:p w14:paraId="18E00D02" w14:textId="77777777"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Tender will be accepted keeping in view the quality viz-a-viz rates. The lowest tender may not necessarily be accepted in isolation. However, negotiation can be carried out in case of disparity or if required.</w:t>
            </w:r>
          </w:p>
          <w:p w14:paraId="665FD6CC" w14:textId="02D66EC4"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 xml:space="preserve">The closing time of submission of bid is </w:t>
            </w:r>
            <w:r w:rsidRPr="005314B2">
              <w:rPr>
                <w:rFonts w:ascii="Arial" w:hAnsi="Arial" w:cs="Arial"/>
                <w:b/>
                <w:sz w:val="16"/>
                <w:szCs w:val="16"/>
              </w:rPr>
              <w:t>1</w:t>
            </w:r>
            <w:r>
              <w:rPr>
                <w:rFonts w:ascii="Arial" w:hAnsi="Arial" w:cs="Arial"/>
                <w:b/>
                <w:sz w:val="16"/>
                <w:szCs w:val="16"/>
              </w:rPr>
              <w:t>0</w:t>
            </w:r>
            <w:r w:rsidRPr="005314B2">
              <w:rPr>
                <w:rFonts w:ascii="Arial" w:hAnsi="Arial" w:cs="Arial"/>
                <w:b/>
                <w:sz w:val="16"/>
                <w:szCs w:val="16"/>
              </w:rPr>
              <w:t>00 hours</w:t>
            </w:r>
            <w:r w:rsidRPr="005314B2">
              <w:rPr>
                <w:rFonts w:ascii="Arial" w:hAnsi="Arial" w:cs="Arial"/>
                <w:sz w:val="16"/>
                <w:szCs w:val="16"/>
              </w:rPr>
              <w:t xml:space="preserve"> and </w:t>
            </w:r>
            <w:r w:rsidR="00444B9B" w:rsidRPr="005314B2">
              <w:rPr>
                <w:rFonts w:ascii="Arial" w:hAnsi="Arial" w:cs="Arial"/>
                <w:sz w:val="16"/>
                <w:szCs w:val="16"/>
              </w:rPr>
              <w:t>the tender</w:t>
            </w:r>
            <w:r w:rsidRPr="005314B2">
              <w:rPr>
                <w:rFonts w:ascii="Arial" w:hAnsi="Arial" w:cs="Arial"/>
                <w:sz w:val="16"/>
                <w:szCs w:val="16"/>
              </w:rPr>
              <w:t xml:space="preserve"> will be opened at </w:t>
            </w:r>
            <w:r>
              <w:rPr>
                <w:rFonts w:ascii="Arial" w:hAnsi="Arial" w:cs="Arial"/>
                <w:b/>
                <w:sz w:val="16"/>
                <w:szCs w:val="16"/>
              </w:rPr>
              <w:t>11</w:t>
            </w:r>
            <w:r w:rsidRPr="005314B2">
              <w:rPr>
                <w:rFonts w:ascii="Arial" w:hAnsi="Arial" w:cs="Arial"/>
                <w:b/>
                <w:sz w:val="16"/>
                <w:szCs w:val="16"/>
              </w:rPr>
              <w:t>00 hours</w:t>
            </w:r>
            <w:r w:rsidRPr="005314B2">
              <w:rPr>
                <w:rFonts w:ascii="Arial" w:hAnsi="Arial" w:cs="Arial"/>
                <w:sz w:val="16"/>
                <w:szCs w:val="16"/>
              </w:rPr>
              <w:t xml:space="preserve"> on </w:t>
            </w:r>
            <w:r w:rsidR="001E2F76" w:rsidRPr="001E2F76">
              <w:rPr>
                <w:rFonts w:ascii="Arial" w:hAnsi="Arial" w:cs="Arial"/>
                <w:b/>
                <w:bCs/>
                <w:sz w:val="16"/>
                <w:szCs w:val="16"/>
              </w:rPr>
              <w:t>2</w:t>
            </w:r>
            <w:r w:rsidR="00444B9B">
              <w:rPr>
                <w:rFonts w:ascii="Arial" w:hAnsi="Arial" w:cs="Arial"/>
                <w:b/>
                <w:bCs/>
                <w:sz w:val="16"/>
                <w:szCs w:val="16"/>
              </w:rPr>
              <w:t>9</w:t>
            </w:r>
            <w:r w:rsidR="001E2F76" w:rsidRPr="001E2F76">
              <w:rPr>
                <w:rFonts w:ascii="Arial" w:hAnsi="Arial" w:cs="Arial"/>
                <w:b/>
                <w:bCs/>
                <w:sz w:val="16"/>
                <w:szCs w:val="16"/>
              </w:rPr>
              <w:t xml:space="preserve"> </w:t>
            </w:r>
            <w:r w:rsidR="00444B9B">
              <w:rPr>
                <w:rFonts w:ascii="Arial" w:hAnsi="Arial" w:cs="Arial"/>
                <w:b/>
                <w:bCs/>
                <w:sz w:val="16"/>
                <w:szCs w:val="16"/>
              </w:rPr>
              <w:t>Jul</w:t>
            </w:r>
            <w:r w:rsidR="007A2A91" w:rsidRPr="001E2F76">
              <w:rPr>
                <w:rFonts w:ascii="Arial" w:hAnsi="Arial" w:cs="Arial"/>
                <w:b/>
                <w:bCs/>
                <w:sz w:val="16"/>
                <w:szCs w:val="16"/>
              </w:rPr>
              <w:t xml:space="preserve"> 202</w:t>
            </w:r>
            <w:r w:rsidR="001E2F76" w:rsidRPr="001E2F76">
              <w:rPr>
                <w:rFonts w:ascii="Arial" w:hAnsi="Arial" w:cs="Arial"/>
                <w:b/>
                <w:bCs/>
                <w:sz w:val="16"/>
                <w:szCs w:val="16"/>
              </w:rPr>
              <w:t>5</w:t>
            </w:r>
            <w:r w:rsidRPr="001E2F76">
              <w:rPr>
                <w:rFonts w:ascii="Arial" w:hAnsi="Arial" w:cs="Arial"/>
                <w:b/>
                <w:bCs/>
                <w:sz w:val="16"/>
                <w:szCs w:val="16"/>
              </w:rPr>
              <w:t xml:space="preserve"> (</w:t>
            </w:r>
            <w:r w:rsidR="00444B9B">
              <w:rPr>
                <w:rFonts w:ascii="Arial" w:hAnsi="Arial" w:cs="Arial"/>
                <w:b/>
                <w:bCs/>
                <w:sz w:val="16"/>
                <w:szCs w:val="16"/>
              </w:rPr>
              <w:t>Tuesday</w:t>
            </w:r>
            <w:r w:rsidRPr="001E2F76">
              <w:rPr>
                <w:rFonts w:ascii="Arial" w:hAnsi="Arial" w:cs="Arial"/>
                <w:b/>
                <w:bCs/>
                <w:sz w:val="16"/>
                <w:szCs w:val="16"/>
              </w:rPr>
              <w:t>)</w:t>
            </w:r>
            <w:r w:rsidRPr="005314B2">
              <w:rPr>
                <w:rFonts w:ascii="Arial" w:hAnsi="Arial" w:cs="Arial"/>
                <w:sz w:val="16"/>
                <w:szCs w:val="16"/>
              </w:rPr>
              <w:t xml:space="preserve"> the same day in presence of the bidders or their authorized representatives.</w:t>
            </w:r>
          </w:p>
          <w:p w14:paraId="05C03E7C" w14:textId="77777777"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All taxes will be deducted as per Government Rules.</w:t>
            </w:r>
          </w:p>
          <w:p w14:paraId="3B29BD84" w14:textId="53FF88C5"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 xml:space="preserve">No tender will be received through </w:t>
            </w:r>
            <w:r w:rsidRPr="005314B2">
              <w:rPr>
                <w:rFonts w:ascii="Arial" w:hAnsi="Arial" w:cs="Arial"/>
                <w:b/>
                <w:sz w:val="16"/>
                <w:szCs w:val="16"/>
              </w:rPr>
              <w:t>e-mail</w:t>
            </w:r>
            <w:r w:rsidRPr="005314B2">
              <w:rPr>
                <w:rFonts w:ascii="Arial" w:hAnsi="Arial" w:cs="Arial"/>
                <w:sz w:val="16"/>
                <w:szCs w:val="16"/>
              </w:rPr>
              <w:t xml:space="preserve"> or after </w:t>
            </w:r>
            <w:r w:rsidR="00444B9B" w:rsidRPr="005314B2">
              <w:rPr>
                <w:rFonts w:ascii="Arial" w:hAnsi="Arial" w:cs="Arial"/>
                <w:sz w:val="16"/>
                <w:szCs w:val="16"/>
              </w:rPr>
              <w:t>the due</w:t>
            </w:r>
            <w:r w:rsidRPr="005314B2">
              <w:rPr>
                <w:rFonts w:ascii="Arial" w:hAnsi="Arial" w:cs="Arial"/>
                <w:sz w:val="16"/>
                <w:szCs w:val="16"/>
              </w:rPr>
              <w:t xml:space="preserve"> date and time.</w:t>
            </w:r>
          </w:p>
          <w:p w14:paraId="4B5839B5" w14:textId="0FB9095A"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 xml:space="preserve">The items will be supplied strictly in accordance with the approved specification/sample. If the supplier fails to deliver the stores or violates any other clause, CSD reserves the following </w:t>
            </w:r>
            <w:r w:rsidR="00444B9B" w:rsidRPr="005314B2">
              <w:rPr>
                <w:rFonts w:ascii="Arial" w:hAnsi="Arial" w:cs="Arial"/>
                <w:sz w:val="16"/>
                <w:szCs w:val="16"/>
              </w:rPr>
              <w:t>rights: -</w:t>
            </w:r>
          </w:p>
          <w:p w14:paraId="12AABCE8" w14:textId="1F5CD330" w:rsidR="00C84F6C" w:rsidRPr="005314B2" w:rsidRDefault="00C84F6C" w:rsidP="00C84F6C">
            <w:pPr>
              <w:pStyle w:val="ListParagraph"/>
              <w:numPr>
                <w:ilvl w:val="0"/>
                <w:numId w:val="6"/>
              </w:numPr>
              <w:jc w:val="both"/>
              <w:rPr>
                <w:rFonts w:ascii="Arial" w:hAnsi="Arial" w:cs="Arial"/>
                <w:b/>
                <w:sz w:val="16"/>
                <w:szCs w:val="16"/>
                <w:u w:val="single"/>
              </w:rPr>
            </w:pPr>
            <w:r w:rsidRPr="005314B2">
              <w:rPr>
                <w:rFonts w:ascii="Arial" w:hAnsi="Arial" w:cs="Arial"/>
                <w:sz w:val="16"/>
                <w:szCs w:val="16"/>
              </w:rPr>
              <w:t xml:space="preserve">Cancel the </w:t>
            </w:r>
            <w:r w:rsidR="00444B9B" w:rsidRPr="005314B2">
              <w:rPr>
                <w:rFonts w:ascii="Arial" w:hAnsi="Arial" w:cs="Arial"/>
                <w:sz w:val="16"/>
                <w:szCs w:val="16"/>
              </w:rPr>
              <w:t>unsupplied</w:t>
            </w:r>
            <w:r w:rsidRPr="005314B2">
              <w:rPr>
                <w:rFonts w:ascii="Arial" w:hAnsi="Arial" w:cs="Arial"/>
                <w:sz w:val="16"/>
                <w:szCs w:val="16"/>
              </w:rPr>
              <w:t xml:space="preserve"> quantity and purchase the same at the </w:t>
            </w:r>
            <w:r w:rsidR="00444B9B" w:rsidRPr="005314B2">
              <w:rPr>
                <w:rFonts w:ascii="Arial" w:hAnsi="Arial" w:cs="Arial"/>
                <w:sz w:val="16"/>
                <w:szCs w:val="16"/>
              </w:rPr>
              <w:t>supplier’s</w:t>
            </w:r>
            <w:r w:rsidRPr="005314B2">
              <w:rPr>
                <w:rFonts w:ascii="Arial" w:hAnsi="Arial" w:cs="Arial"/>
                <w:sz w:val="16"/>
                <w:szCs w:val="16"/>
              </w:rPr>
              <w:t xml:space="preserve"> risk and expense.</w:t>
            </w:r>
          </w:p>
          <w:p w14:paraId="3B1DD631" w14:textId="7B9C923B" w:rsidR="00C84F6C" w:rsidRPr="005314B2" w:rsidRDefault="00C84F6C" w:rsidP="00C84F6C">
            <w:pPr>
              <w:pStyle w:val="ListParagraph"/>
              <w:numPr>
                <w:ilvl w:val="0"/>
                <w:numId w:val="6"/>
              </w:numPr>
              <w:jc w:val="both"/>
              <w:rPr>
                <w:rFonts w:ascii="Arial" w:hAnsi="Arial" w:cs="Arial"/>
                <w:b/>
                <w:sz w:val="16"/>
                <w:szCs w:val="16"/>
                <w:u w:val="single"/>
              </w:rPr>
            </w:pPr>
            <w:r w:rsidRPr="005314B2">
              <w:rPr>
                <w:rFonts w:ascii="Arial" w:hAnsi="Arial" w:cs="Arial"/>
                <w:sz w:val="16"/>
                <w:szCs w:val="16"/>
              </w:rPr>
              <w:t xml:space="preserve">Earnest money </w:t>
            </w:r>
            <w:r w:rsidR="00444B9B" w:rsidRPr="005314B2">
              <w:rPr>
                <w:rFonts w:ascii="Arial" w:hAnsi="Arial" w:cs="Arial"/>
                <w:sz w:val="16"/>
                <w:szCs w:val="16"/>
              </w:rPr>
              <w:t>from</w:t>
            </w:r>
            <w:r w:rsidRPr="005314B2">
              <w:rPr>
                <w:rFonts w:ascii="Arial" w:hAnsi="Arial" w:cs="Arial"/>
                <w:sz w:val="16"/>
                <w:szCs w:val="16"/>
              </w:rPr>
              <w:t xml:space="preserve"> the defaulter supplier will be confiscated.</w:t>
            </w:r>
          </w:p>
          <w:p w14:paraId="02AEDB57" w14:textId="77777777" w:rsidR="00C84F6C" w:rsidRPr="005314B2" w:rsidRDefault="00C84F6C" w:rsidP="00C84F6C">
            <w:pPr>
              <w:pStyle w:val="ListParagraph"/>
              <w:numPr>
                <w:ilvl w:val="0"/>
                <w:numId w:val="6"/>
              </w:numPr>
              <w:jc w:val="both"/>
              <w:rPr>
                <w:rFonts w:ascii="Arial" w:hAnsi="Arial" w:cs="Arial"/>
                <w:b/>
                <w:sz w:val="16"/>
                <w:szCs w:val="16"/>
                <w:u w:val="single"/>
              </w:rPr>
            </w:pPr>
            <w:r w:rsidRPr="005314B2">
              <w:rPr>
                <w:rFonts w:ascii="Arial" w:hAnsi="Arial" w:cs="Arial"/>
                <w:sz w:val="16"/>
                <w:szCs w:val="16"/>
              </w:rPr>
              <w:t>Any other course of action as deemed appropriate/necessary may be adopted.</w:t>
            </w:r>
          </w:p>
          <w:p w14:paraId="09213B4D" w14:textId="77777777"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CSD reserves the right to increase or decrease the quantity of tender mentioned above without assigning any reason by ±15%. Bidder is bound to supply the increased quantity on quoted rate.</w:t>
            </w:r>
          </w:p>
          <w:p w14:paraId="5AECB045" w14:textId="77777777"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CSD reserves the right not to accept the lowest tender and can accept or reject any or all tenders without assigning any reason whatsoever.</w:t>
            </w:r>
          </w:p>
          <w:p w14:paraId="453339D9" w14:textId="77777777" w:rsidR="00C84F6C" w:rsidRPr="005314B2" w:rsidRDefault="00C84F6C" w:rsidP="00C84F6C">
            <w:pPr>
              <w:pStyle w:val="ListParagraph"/>
              <w:numPr>
                <w:ilvl w:val="0"/>
                <w:numId w:val="3"/>
              </w:numPr>
              <w:ind w:left="540" w:hanging="450"/>
              <w:jc w:val="both"/>
              <w:rPr>
                <w:rFonts w:ascii="Arial" w:hAnsi="Arial" w:cs="Arial"/>
                <w:b/>
                <w:sz w:val="16"/>
                <w:szCs w:val="16"/>
                <w:u w:val="single"/>
              </w:rPr>
            </w:pPr>
            <w:r w:rsidRPr="005314B2">
              <w:rPr>
                <w:rFonts w:ascii="Arial" w:hAnsi="Arial" w:cs="Arial"/>
                <w:sz w:val="16"/>
                <w:szCs w:val="16"/>
              </w:rPr>
              <w:t>Additional information if required may be obtained from the office of undersigned.</w:t>
            </w:r>
          </w:p>
          <w:p w14:paraId="6A78A71E" w14:textId="4BE1A14D" w:rsidR="00C84F6C" w:rsidRPr="00F842CC" w:rsidRDefault="00C84F6C" w:rsidP="00C84F6C">
            <w:pPr>
              <w:pStyle w:val="ListParagraph"/>
              <w:numPr>
                <w:ilvl w:val="0"/>
                <w:numId w:val="3"/>
              </w:numPr>
              <w:ind w:left="540" w:hanging="450"/>
              <w:jc w:val="both"/>
              <w:rPr>
                <w:rFonts w:ascii="Arial" w:hAnsi="Arial" w:cs="Arial"/>
                <w:b/>
                <w:sz w:val="18"/>
                <w:szCs w:val="20"/>
                <w:u w:val="single"/>
              </w:rPr>
            </w:pPr>
            <w:r w:rsidRPr="005314B2">
              <w:rPr>
                <w:rFonts w:ascii="Arial" w:hAnsi="Arial" w:cs="Arial"/>
                <w:sz w:val="16"/>
                <w:szCs w:val="16"/>
              </w:rPr>
              <w:t>Tender notice is available on CSD website (</w:t>
            </w:r>
            <w:hyperlink r:id="rId9" w:history="1">
              <w:r w:rsidRPr="005314B2">
                <w:rPr>
                  <w:rStyle w:val="Hyperlink"/>
                  <w:rFonts w:ascii="Arial" w:hAnsi="Arial" w:cs="Arial"/>
                  <w:sz w:val="16"/>
                  <w:szCs w:val="16"/>
                </w:rPr>
                <w:t>www.csd.gov.pk</w:t>
              </w:r>
            </w:hyperlink>
            <w:r w:rsidRPr="005314B2">
              <w:rPr>
                <w:rFonts w:ascii="Arial" w:hAnsi="Arial" w:cs="Arial"/>
                <w:sz w:val="16"/>
                <w:szCs w:val="16"/>
              </w:rPr>
              <w:t>).</w:t>
            </w:r>
            <w:r w:rsidRPr="005314B2">
              <w:rPr>
                <w:rFonts w:ascii="Arial" w:hAnsi="Arial" w:cs="Arial"/>
                <w:sz w:val="16"/>
                <w:szCs w:val="16"/>
              </w:rPr>
              <w:tab/>
            </w:r>
          </w:p>
          <w:p w14:paraId="4A6F259B" w14:textId="611FA614" w:rsidR="00F842CC" w:rsidRPr="00F842CC" w:rsidRDefault="00243C35" w:rsidP="00F842CC">
            <w:r>
              <w:rPr>
                <w:noProof/>
                <w:sz w:val="16"/>
                <w:szCs w:val="16"/>
              </w:rPr>
              <mc:AlternateContent>
                <mc:Choice Requires="wps">
                  <w:drawing>
                    <wp:anchor distT="0" distB="0" distL="114300" distR="114300" simplePos="0" relativeHeight="251660288" behindDoc="0" locked="0" layoutInCell="1" allowOverlap="1" wp14:anchorId="2107BA82" wp14:editId="79B2F2F5">
                      <wp:simplePos x="0" y="0"/>
                      <wp:positionH relativeFrom="column">
                        <wp:posOffset>320040</wp:posOffset>
                      </wp:positionH>
                      <wp:positionV relativeFrom="paragraph">
                        <wp:posOffset>67310</wp:posOffset>
                      </wp:positionV>
                      <wp:extent cx="6313805" cy="510540"/>
                      <wp:effectExtent l="11430" t="6350" r="8890" b="6985"/>
                      <wp:wrapNone/>
                      <wp:docPr id="17992647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3805" cy="510540"/>
                              </a:xfrm>
                              <a:prstGeom prst="rect">
                                <a:avLst/>
                              </a:prstGeom>
                              <a:solidFill>
                                <a:srgbClr val="FFFFFF"/>
                              </a:solidFill>
                              <a:ln w="9525">
                                <a:solidFill>
                                  <a:srgbClr val="000000"/>
                                </a:solidFill>
                                <a:miter lim="800000"/>
                                <a:headEnd/>
                                <a:tailEnd/>
                              </a:ln>
                            </wps:spPr>
                            <wps:txbx>
                              <w:txbxContent>
                                <w:p w14:paraId="6592DA8B" w14:textId="3DDC26AD" w:rsidR="00C84F6C" w:rsidRPr="002561AD" w:rsidRDefault="001E2F76" w:rsidP="00C84F6C">
                                  <w:pPr>
                                    <w:spacing w:after="0" w:line="240" w:lineRule="auto"/>
                                    <w:ind w:firstLine="90"/>
                                    <w:jc w:val="center"/>
                                    <w:rPr>
                                      <w:rFonts w:ascii="Arial" w:hAnsi="Arial" w:cs="Arial"/>
                                      <w:b/>
                                      <w:sz w:val="20"/>
                                      <w:szCs w:val="20"/>
                                    </w:rPr>
                                  </w:pPr>
                                  <w:r>
                                    <w:rPr>
                                      <w:rFonts w:ascii="Arial" w:hAnsi="Arial" w:cs="Arial"/>
                                      <w:b/>
                                      <w:sz w:val="20"/>
                                      <w:szCs w:val="20"/>
                                    </w:rPr>
                                    <w:t>Deputy Director Procurement (Textile)</w:t>
                                  </w:r>
                                </w:p>
                                <w:p w14:paraId="4DD6EF78" w14:textId="77777777" w:rsidR="00C84F6C" w:rsidRPr="002561AD" w:rsidRDefault="00C84F6C" w:rsidP="00C84F6C">
                                  <w:pPr>
                                    <w:spacing w:after="0" w:line="240" w:lineRule="auto"/>
                                    <w:ind w:firstLine="90"/>
                                    <w:jc w:val="center"/>
                                    <w:rPr>
                                      <w:rFonts w:ascii="Arial" w:hAnsi="Arial" w:cs="Arial"/>
                                      <w:b/>
                                      <w:sz w:val="20"/>
                                      <w:szCs w:val="20"/>
                                    </w:rPr>
                                  </w:pPr>
                                  <w:r w:rsidRPr="002561AD">
                                    <w:rPr>
                                      <w:rFonts w:ascii="Arial" w:hAnsi="Arial" w:cs="Arial"/>
                                      <w:b/>
                                      <w:sz w:val="20"/>
                                      <w:szCs w:val="20"/>
                                    </w:rPr>
                                    <w:t>Head Office CSD, 265-Muhammad Hussain Road, Rawalpindi Cantt.</w:t>
                                  </w:r>
                                </w:p>
                                <w:p w14:paraId="49ADBACA" w14:textId="77777777" w:rsidR="00C84F6C" w:rsidRPr="002561AD" w:rsidRDefault="00C84F6C" w:rsidP="00C84F6C">
                                  <w:pPr>
                                    <w:spacing w:after="0" w:line="240" w:lineRule="auto"/>
                                    <w:ind w:firstLine="90"/>
                                    <w:jc w:val="center"/>
                                    <w:rPr>
                                      <w:rFonts w:ascii="Arial" w:hAnsi="Arial" w:cs="Arial"/>
                                      <w:b/>
                                      <w:sz w:val="20"/>
                                      <w:szCs w:val="20"/>
                                    </w:rPr>
                                  </w:pPr>
                                  <w:r w:rsidRPr="002561AD">
                                    <w:rPr>
                                      <w:rFonts w:ascii="Arial" w:hAnsi="Arial" w:cs="Arial"/>
                                      <w:b/>
                                      <w:sz w:val="20"/>
                                      <w:szCs w:val="20"/>
                                    </w:rPr>
                                    <w:t>Tel: 051-877171</w:t>
                                  </w:r>
                                  <w:r>
                                    <w:rPr>
                                      <w:rFonts w:ascii="Arial" w:hAnsi="Arial" w:cs="Arial"/>
                                      <w:b/>
                                      <w:sz w:val="20"/>
                                      <w:szCs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7BA82" id="Rectangle 9" o:spid="_x0000_s1026" style="position:absolute;margin-left:25.2pt;margin-top:5.3pt;width:497.15pt;height:4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">
                      <v:textbox>
                        <w:txbxContent>
                          <w:p w14:paraId="6592DA8B" w14:textId="3DDC26AD" w:rsidR="00C84F6C" w:rsidRPr="002561AD" w:rsidRDefault="001E2F76" w:rsidP="00C84F6C">
                            <w:pPr>
                              <w:spacing w:after="0" w:line="240" w:lineRule="auto"/>
                              <w:ind w:firstLine="90"/>
                              <w:jc w:val="center"/>
                              <w:rPr>
                                <w:rFonts w:ascii="Arial" w:hAnsi="Arial" w:cs="Arial"/>
                                <w:b/>
                                <w:sz w:val="20"/>
                                <w:szCs w:val="20"/>
                              </w:rPr>
                            </w:pPr>
                            <w:r>
                              <w:rPr>
                                <w:rFonts w:ascii="Arial" w:hAnsi="Arial" w:cs="Arial"/>
                                <w:b/>
                                <w:sz w:val="20"/>
                                <w:szCs w:val="20"/>
                              </w:rPr>
                              <w:t>Deputy Director Procurement (Textile)</w:t>
                            </w:r>
                          </w:p>
                          <w:p w14:paraId="4DD6EF78" w14:textId="77777777" w:rsidR="00C84F6C" w:rsidRPr="002561AD" w:rsidRDefault="00C84F6C" w:rsidP="00C84F6C">
                            <w:pPr>
                              <w:spacing w:after="0" w:line="240" w:lineRule="auto"/>
                              <w:ind w:firstLine="90"/>
                              <w:jc w:val="center"/>
                              <w:rPr>
                                <w:rFonts w:ascii="Arial" w:hAnsi="Arial" w:cs="Arial"/>
                                <w:b/>
                                <w:sz w:val="20"/>
                                <w:szCs w:val="20"/>
                              </w:rPr>
                            </w:pPr>
                            <w:r w:rsidRPr="002561AD">
                              <w:rPr>
                                <w:rFonts w:ascii="Arial" w:hAnsi="Arial" w:cs="Arial"/>
                                <w:b/>
                                <w:sz w:val="20"/>
                                <w:szCs w:val="20"/>
                              </w:rPr>
                              <w:t>Head Office CSD, 265-Muhammad Hussain Road, Rawalpindi Cantt.</w:t>
                            </w:r>
                          </w:p>
                          <w:p w14:paraId="49ADBACA" w14:textId="77777777" w:rsidR="00C84F6C" w:rsidRPr="002561AD" w:rsidRDefault="00C84F6C" w:rsidP="00C84F6C">
                            <w:pPr>
                              <w:spacing w:after="0" w:line="240" w:lineRule="auto"/>
                              <w:ind w:firstLine="90"/>
                              <w:jc w:val="center"/>
                              <w:rPr>
                                <w:rFonts w:ascii="Arial" w:hAnsi="Arial" w:cs="Arial"/>
                                <w:b/>
                                <w:sz w:val="20"/>
                                <w:szCs w:val="20"/>
                              </w:rPr>
                            </w:pPr>
                            <w:r w:rsidRPr="002561AD">
                              <w:rPr>
                                <w:rFonts w:ascii="Arial" w:hAnsi="Arial" w:cs="Arial"/>
                                <w:b/>
                                <w:sz w:val="20"/>
                                <w:szCs w:val="20"/>
                              </w:rPr>
                              <w:t>Tel: 051-877171</w:t>
                            </w:r>
                            <w:r>
                              <w:rPr>
                                <w:rFonts w:ascii="Arial" w:hAnsi="Arial" w:cs="Arial"/>
                                <w:b/>
                                <w:sz w:val="20"/>
                                <w:szCs w:val="20"/>
                              </w:rPr>
                              <w:t>4</w:t>
                            </w:r>
                          </w:p>
                        </w:txbxContent>
                      </v:textbox>
                    </v:rect>
                  </w:pict>
                </mc:Fallback>
              </mc:AlternateContent>
            </w:r>
          </w:p>
          <w:p w14:paraId="593F0EE0" w14:textId="3BC392F0" w:rsidR="00F842CC" w:rsidRPr="00F842CC" w:rsidRDefault="00F842CC" w:rsidP="00F842CC">
            <w:pPr>
              <w:tabs>
                <w:tab w:val="left" w:pos="3675"/>
              </w:tabs>
            </w:pPr>
          </w:p>
        </w:tc>
      </w:tr>
    </w:tbl>
    <w:p w14:paraId="719A81EA" w14:textId="77777777" w:rsidR="009B6D25" w:rsidRPr="00BA261E" w:rsidRDefault="009B6D25" w:rsidP="00AE6DAA">
      <w:pPr>
        <w:spacing w:after="0"/>
        <w:rPr>
          <w:rFonts w:ascii="Arial" w:hAnsi="Arial" w:cs="Arial"/>
          <w:sz w:val="18"/>
          <w:szCs w:val="20"/>
        </w:rPr>
      </w:pPr>
    </w:p>
    <w:sectPr w:rsidR="009B6D25" w:rsidRPr="00BA261E" w:rsidSect="00596E6D">
      <w:pgSz w:w="12240" w:h="15840" w:code="1"/>
      <w:pgMar w:top="851" w:right="1440" w:bottom="10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F032" w14:textId="77777777" w:rsidR="00AB275B" w:rsidRDefault="00AB275B" w:rsidP="006253C9">
      <w:pPr>
        <w:spacing w:after="0" w:line="240" w:lineRule="auto"/>
      </w:pPr>
      <w:r>
        <w:separator/>
      </w:r>
    </w:p>
  </w:endnote>
  <w:endnote w:type="continuationSeparator" w:id="0">
    <w:p w14:paraId="7E094D69" w14:textId="77777777" w:rsidR="00AB275B" w:rsidRDefault="00AB275B" w:rsidP="0062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B9FC" w14:textId="77777777" w:rsidR="00AB275B" w:rsidRDefault="00AB275B" w:rsidP="006253C9">
      <w:pPr>
        <w:spacing w:after="0" w:line="240" w:lineRule="auto"/>
      </w:pPr>
      <w:r>
        <w:separator/>
      </w:r>
    </w:p>
  </w:footnote>
  <w:footnote w:type="continuationSeparator" w:id="0">
    <w:p w14:paraId="0CC2C2DB" w14:textId="77777777" w:rsidR="00AB275B" w:rsidRDefault="00AB275B" w:rsidP="00625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70C"/>
    <w:multiLevelType w:val="hybridMultilevel"/>
    <w:tmpl w:val="515A4C5A"/>
    <w:lvl w:ilvl="0" w:tplc="12C800F0">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060FB"/>
    <w:multiLevelType w:val="hybridMultilevel"/>
    <w:tmpl w:val="78281328"/>
    <w:lvl w:ilvl="0" w:tplc="403CCD96">
      <w:start w:val="1"/>
      <w:numFmt w:val="decimal"/>
      <w:lvlText w:val="%1."/>
      <w:lvlJc w:val="left"/>
      <w:pPr>
        <w:ind w:left="450" w:hanging="360"/>
      </w:pPr>
      <w:rPr>
        <w:rFonts w:hint="default"/>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6AF40EB"/>
    <w:multiLevelType w:val="hybridMultilevel"/>
    <w:tmpl w:val="39BA1A48"/>
    <w:lvl w:ilvl="0" w:tplc="7E5CFB16">
      <w:start w:val="1"/>
      <w:numFmt w:val="decimal"/>
      <w:lvlText w:val="%1."/>
      <w:lvlJc w:val="left"/>
      <w:pPr>
        <w:ind w:left="720" w:hanging="360"/>
      </w:pPr>
      <w:rPr>
        <w:rFonts w:hint="default"/>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855ECC"/>
    <w:multiLevelType w:val="hybridMultilevel"/>
    <w:tmpl w:val="3BBCE48C"/>
    <w:lvl w:ilvl="0" w:tplc="72D8295C">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80861"/>
    <w:multiLevelType w:val="hybridMultilevel"/>
    <w:tmpl w:val="DACAF0E6"/>
    <w:lvl w:ilvl="0" w:tplc="64466598">
      <w:start w:val="1"/>
      <w:numFmt w:val="lowerLetter"/>
      <w:lvlText w:val="%1."/>
      <w:lvlJc w:val="left"/>
      <w:pPr>
        <w:ind w:left="900" w:hanging="360"/>
      </w:pPr>
      <w:rPr>
        <w:rFonts w:hint="default"/>
        <w:b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DEA3897"/>
    <w:multiLevelType w:val="hybridMultilevel"/>
    <w:tmpl w:val="554EE4E8"/>
    <w:lvl w:ilvl="0" w:tplc="0409000F">
      <w:start w:val="1"/>
      <w:numFmt w:val="decimal"/>
      <w:lvlText w:val="%1."/>
      <w:lvlJc w:val="left"/>
      <w:pPr>
        <w:tabs>
          <w:tab w:val="num" w:pos="720"/>
        </w:tabs>
        <w:ind w:left="720" w:hanging="360"/>
      </w:pPr>
    </w:lvl>
    <w:lvl w:ilvl="1" w:tplc="5AD89370">
      <w:start w:val="4"/>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9A6D41"/>
    <w:multiLevelType w:val="hybridMultilevel"/>
    <w:tmpl w:val="DA84970A"/>
    <w:lvl w:ilvl="0" w:tplc="66C0384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78564A7B"/>
    <w:multiLevelType w:val="hybridMultilevel"/>
    <w:tmpl w:val="7FE60C6A"/>
    <w:lvl w:ilvl="0" w:tplc="B78CF2C2">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5639641">
    <w:abstractNumId w:val="1"/>
  </w:num>
  <w:num w:numId="2" w16cid:durableId="1295216785">
    <w:abstractNumId w:val="3"/>
  </w:num>
  <w:num w:numId="3" w16cid:durableId="1469056928">
    <w:abstractNumId w:val="2"/>
  </w:num>
  <w:num w:numId="4" w16cid:durableId="2013406843">
    <w:abstractNumId w:val="0"/>
  </w:num>
  <w:num w:numId="5" w16cid:durableId="1764184086">
    <w:abstractNumId w:val="7"/>
  </w:num>
  <w:num w:numId="6" w16cid:durableId="1906144833">
    <w:abstractNumId w:val="4"/>
  </w:num>
  <w:num w:numId="7" w16cid:durableId="390276550">
    <w:abstractNumId w:val="5"/>
  </w:num>
  <w:num w:numId="8" w16cid:durableId="2009214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11"/>
    <w:rsid w:val="00000710"/>
    <w:rsid w:val="00006CE6"/>
    <w:rsid w:val="00007233"/>
    <w:rsid w:val="00011772"/>
    <w:rsid w:val="00015265"/>
    <w:rsid w:val="00015B5D"/>
    <w:rsid w:val="0001750F"/>
    <w:rsid w:val="00017532"/>
    <w:rsid w:val="00020E69"/>
    <w:rsid w:val="00027253"/>
    <w:rsid w:val="00033B6C"/>
    <w:rsid w:val="00034527"/>
    <w:rsid w:val="000374DD"/>
    <w:rsid w:val="00041705"/>
    <w:rsid w:val="00043CC3"/>
    <w:rsid w:val="00047320"/>
    <w:rsid w:val="000477E0"/>
    <w:rsid w:val="000541CC"/>
    <w:rsid w:val="00055137"/>
    <w:rsid w:val="00061C9A"/>
    <w:rsid w:val="000638EE"/>
    <w:rsid w:val="00064958"/>
    <w:rsid w:val="000663E4"/>
    <w:rsid w:val="0006708F"/>
    <w:rsid w:val="000679E1"/>
    <w:rsid w:val="000814E0"/>
    <w:rsid w:val="000816A9"/>
    <w:rsid w:val="00082EDB"/>
    <w:rsid w:val="00086DD3"/>
    <w:rsid w:val="00090629"/>
    <w:rsid w:val="0009231B"/>
    <w:rsid w:val="00093EBF"/>
    <w:rsid w:val="000A2017"/>
    <w:rsid w:val="000A58DD"/>
    <w:rsid w:val="000A6584"/>
    <w:rsid w:val="000B4ADA"/>
    <w:rsid w:val="000B5434"/>
    <w:rsid w:val="000C3B3A"/>
    <w:rsid w:val="000C44E5"/>
    <w:rsid w:val="000C4E4F"/>
    <w:rsid w:val="000C6B26"/>
    <w:rsid w:val="000D0136"/>
    <w:rsid w:val="000D48C4"/>
    <w:rsid w:val="000D4D38"/>
    <w:rsid w:val="000D7144"/>
    <w:rsid w:val="000E59C8"/>
    <w:rsid w:val="000E5DA5"/>
    <w:rsid w:val="000F0638"/>
    <w:rsid w:val="000F0963"/>
    <w:rsid w:val="000F338C"/>
    <w:rsid w:val="000F3C0A"/>
    <w:rsid w:val="000F4D0B"/>
    <w:rsid w:val="000F55FC"/>
    <w:rsid w:val="00100219"/>
    <w:rsid w:val="00100C9D"/>
    <w:rsid w:val="00106983"/>
    <w:rsid w:val="00106C65"/>
    <w:rsid w:val="00107F95"/>
    <w:rsid w:val="00117D7F"/>
    <w:rsid w:val="0012098D"/>
    <w:rsid w:val="00121421"/>
    <w:rsid w:val="00122FC0"/>
    <w:rsid w:val="00123336"/>
    <w:rsid w:val="00123915"/>
    <w:rsid w:val="001249D7"/>
    <w:rsid w:val="00124D74"/>
    <w:rsid w:val="00126ACD"/>
    <w:rsid w:val="00133E36"/>
    <w:rsid w:val="001379FB"/>
    <w:rsid w:val="0014371A"/>
    <w:rsid w:val="00145D00"/>
    <w:rsid w:val="001461B3"/>
    <w:rsid w:val="001518F1"/>
    <w:rsid w:val="001519E6"/>
    <w:rsid w:val="001575BD"/>
    <w:rsid w:val="001655DB"/>
    <w:rsid w:val="00170509"/>
    <w:rsid w:val="00171CB2"/>
    <w:rsid w:val="00171DB9"/>
    <w:rsid w:val="00173601"/>
    <w:rsid w:val="00175C77"/>
    <w:rsid w:val="001806AE"/>
    <w:rsid w:val="00181548"/>
    <w:rsid w:val="00187DEB"/>
    <w:rsid w:val="001903CA"/>
    <w:rsid w:val="00191F8E"/>
    <w:rsid w:val="001923E2"/>
    <w:rsid w:val="00192C22"/>
    <w:rsid w:val="001A0452"/>
    <w:rsid w:val="001A0881"/>
    <w:rsid w:val="001A1D7E"/>
    <w:rsid w:val="001A3213"/>
    <w:rsid w:val="001A740F"/>
    <w:rsid w:val="001B02A9"/>
    <w:rsid w:val="001B3463"/>
    <w:rsid w:val="001B561E"/>
    <w:rsid w:val="001B5E4C"/>
    <w:rsid w:val="001C10CE"/>
    <w:rsid w:val="001C1D8F"/>
    <w:rsid w:val="001C3A51"/>
    <w:rsid w:val="001D0F88"/>
    <w:rsid w:val="001D4107"/>
    <w:rsid w:val="001E0BC8"/>
    <w:rsid w:val="001E174F"/>
    <w:rsid w:val="001E2F76"/>
    <w:rsid w:val="001E703D"/>
    <w:rsid w:val="001F2232"/>
    <w:rsid w:val="001F2813"/>
    <w:rsid w:val="001F3378"/>
    <w:rsid w:val="001F6DFE"/>
    <w:rsid w:val="002006D7"/>
    <w:rsid w:val="002013CB"/>
    <w:rsid w:val="0020173D"/>
    <w:rsid w:val="00206032"/>
    <w:rsid w:val="002117AE"/>
    <w:rsid w:val="00212680"/>
    <w:rsid w:val="00213C6C"/>
    <w:rsid w:val="002141E7"/>
    <w:rsid w:val="002153CA"/>
    <w:rsid w:val="002203DA"/>
    <w:rsid w:val="00220BCF"/>
    <w:rsid w:val="00220E82"/>
    <w:rsid w:val="00224D04"/>
    <w:rsid w:val="00227442"/>
    <w:rsid w:val="00232A48"/>
    <w:rsid w:val="00232C39"/>
    <w:rsid w:val="00235555"/>
    <w:rsid w:val="002377D8"/>
    <w:rsid w:val="00240A65"/>
    <w:rsid w:val="00240E26"/>
    <w:rsid w:val="00242101"/>
    <w:rsid w:val="00243C35"/>
    <w:rsid w:val="0024570E"/>
    <w:rsid w:val="002461B7"/>
    <w:rsid w:val="002510FD"/>
    <w:rsid w:val="002511F8"/>
    <w:rsid w:val="002561AD"/>
    <w:rsid w:val="002575DB"/>
    <w:rsid w:val="002606DE"/>
    <w:rsid w:val="00262471"/>
    <w:rsid w:val="00263E8F"/>
    <w:rsid w:val="002708D9"/>
    <w:rsid w:val="002725B6"/>
    <w:rsid w:val="00272CF4"/>
    <w:rsid w:val="002739BB"/>
    <w:rsid w:val="00275560"/>
    <w:rsid w:val="002819BA"/>
    <w:rsid w:val="002854CE"/>
    <w:rsid w:val="002914DC"/>
    <w:rsid w:val="00291C86"/>
    <w:rsid w:val="002975F9"/>
    <w:rsid w:val="0029767B"/>
    <w:rsid w:val="002B2E92"/>
    <w:rsid w:val="002B7749"/>
    <w:rsid w:val="002C281B"/>
    <w:rsid w:val="002C512C"/>
    <w:rsid w:val="002C6638"/>
    <w:rsid w:val="002C761D"/>
    <w:rsid w:val="002C7EDB"/>
    <w:rsid w:val="002D3628"/>
    <w:rsid w:val="002D4FE8"/>
    <w:rsid w:val="002D4FFD"/>
    <w:rsid w:val="002D616C"/>
    <w:rsid w:val="002E1521"/>
    <w:rsid w:val="002E59C9"/>
    <w:rsid w:val="002E5CED"/>
    <w:rsid w:val="002E6422"/>
    <w:rsid w:val="002E691F"/>
    <w:rsid w:val="002F0DBC"/>
    <w:rsid w:val="002F2EDD"/>
    <w:rsid w:val="002F3395"/>
    <w:rsid w:val="002F5906"/>
    <w:rsid w:val="002F644C"/>
    <w:rsid w:val="002F7DD3"/>
    <w:rsid w:val="0030350C"/>
    <w:rsid w:val="00307B70"/>
    <w:rsid w:val="00312A86"/>
    <w:rsid w:val="00313CCE"/>
    <w:rsid w:val="00314B3E"/>
    <w:rsid w:val="0032257D"/>
    <w:rsid w:val="00325857"/>
    <w:rsid w:val="003265D6"/>
    <w:rsid w:val="003302C2"/>
    <w:rsid w:val="00331AA9"/>
    <w:rsid w:val="003335FC"/>
    <w:rsid w:val="00333DC0"/>
    <w:rsid w:val="00336E10"/>
    <w:rsid w:val="00340D9E"/>
    <w:rsid w:val="00341A4A"/>
    <w:rsid w:val="0034231D"/>
    <w:rsid w:val="00342F02"/>
    <w:rsid w:val="00346E65"/>
    <w:rsid w:val="0035011A"/>
    <w:rsid w:val="00350571"/>
    <w:rsid w:val="00355214"/>
    <w:rsid w:val="0035691A"/>
    <w:rsid w:val="003625F0"/>
    <w:rsid w:val="00365127"/>
    <w:rsid w:val="0036626D"/>
    <w:rsid w:val="0036687F"/>
    <w:rsid w:val="003734E6"/>
    <w:rsid w:val="00373996"/>
    <w:rsid w:val="003765EB"/>
    <w:rsid w:val="0038624A"/>
    <w:rsid w:val="00386EA9"/>
    <w:rsid w:val="0039625A"/>
    <w:rsid w:val="003A1101"/>
    <w:rsid w:val="003A1B00"/>
    <w:rsid w:val="003A7703"/>
    <w:rsid w:val="003A78FC"/>
    <w:rsid w:val="003B15B9"/>
    <w:rsid w:val="003C2554"/>
    <w:rsid w:val="003C2783"/>
    <w:rsid w:val="003C6C71"/>
    <w:rsid w:val="003C6C9B"/>
    <w:rsid w:val="003D00F3"/>
    <w:rsid w:val="003D0180"/>
    <w:rsid w:val="003D238F"/>
    <w:rsid w:val="003D2B0C"/>
    <w:rsid w:val="003D2CF4"/>
    <w:rsid w:val="003D4793"/>
    <w:rsid w:val="003D5F47"/>
    <w:rsid w:val="003E0A30"/>
    <w:rsid w:val="003E17D4"/>
    <w:rsid w:val="003E1A6D"/>
    <w:rsid w:val="003E3C6A"/>
    <w:rsid w:val="003E64D1"/>
    <w:rsid w:val="00400D6C"/>
    <w:rsid w:val="0040160A"/>
    <w:rsid w:val="00401BCC"/>
    <w:rsid w:val="00402713"/>
    <w:rsid w:val="004040C7"/>
    <w:rsid w:val="00404193"/>
    <w:rsid w:val="00404738"/>
    <w:rsid w:val="004054D9"/>
    <w:rsid w:val="00407962"/>
    <w:rsid w:val="00410322"/>
    <w:rsid w:val="004129CE"/>
    <w:rsid w:val="00412BAA"/>
    <w:rsid w:val="004155E3"/>
    <w:rsid w:val="00421E0D"/>
    <w:rsid w:val="00424B6E"/>
    <w:rsid w:val="00425660"/>
    <w:rsid w:val="00425770"/>
    <w:rsid w:val="00426DB0"/>
    <w:rsid w:val="00427A22"/>
    <w:rsid w:val="00430E11"/>
    <w:rsid w:val="00431D34"/>
    <w:rsid w:val="00432355"/>
    <w:rsid w:val="00434D59"/>
    <w:rsid w:val="00440E3F"/>
    <w:rsid w:val="00443C22"/>
    <w:rsid w:val="004447CD"/>
    <w:rsid w:val="00444B9B"/>
    <w:rsid w:val="004458B4"/>
    <w:rsid w:val="00451042"/>
    <w:rsid w:val="00451835"/>
    <w:rsid w:val="00454431"/>
    <w:rsid w:val="00454696"/>
    <w:rsid w:val="00456B66"/>
    <w:rsid w:val="0045792C"/>
    <w:rsid w:val="00460D1A"/>
    <w:rsid w:val="00461552"/>
    <w:rsid w:val="004629D8"/>
    <w:rsid w:val="004635BD"/>
    <w:rsid w:val="004650AF"/>
    <w:rsid w:val="00471027"/>
    <w:rsid w:val="00471AF9"/>
    <w:rsid w:val="00474FA1"/>
    <w:rsid w:val="00477DEB"/>
    <w:rsid w:val="004859A2"/>
    <w:rsid w:val="00496A6F"/>
    <w:rsid w:val="004A04F4"/>
    <w:rsid w:val="004A264A"/>
    <w:rsid w:val="004A624B"/>
    <w:rsid w:val="004A661F"/>
    <w:rsid w:val="004B1329"/>
    <w:rsid w:val="004B195D"/>
    <w:rsid w:val="004B22CE"/>
    <w:rsid w:val="004B67D8"/>
    <w:rsid w:val="004C04E0"/>
    <w:rsid w:val="004C3211"/>
    <w:rsid w:val="004C588C"/>
    <w:rsid w:val="004C62C7"/>
    <w:rsid w:val="004D1857"/>
    <w:rsid w:val="004D3E8D"/>
    <w:rsid w:val="004D7C40"/>
    <w:rsid w:val="004E24B2"/>
    <w:rsid w:val="004E35D3"/>
    <w:rsid w:val="004E7395"/>
    <w:rsid w:val="004F0E85"/>
    <w:rsid w:val="004F2E9F"/>
    <w:rsid w:val="004F3C3F"/>
    <w:rsid w:val="004F751D"/>
    <w:rsid w:val="005019B5"/>
    <w:rsid w:val="00503746"/>
    <w:rsid w:val="00503BD9"/>
    <w:rsid w:val="0050413A"/>
    <w:rsid w:val="00505234"/>
    <w:rsid w:val="0050688F"/>
    <w:rsid w:val="0050746A"/>
    <w:rsid w:val="00511B51"/>
    <w:rsid w:val="005262E4"/>
    <w:rsid w:val="005314B2"/>
    <w:rsid w:val="00534A00"/>
    <w:rsid w:val="00543BE0"/>
    <w:rsid w:val="00544E93"/>
    <w:rsid w:val="00552192"/>
    <w:rsid w:val="0055359C"/>
    <w:rsid w:val="00553D25"/>
    <w:rsid w:val="005546AB"/>
    <w:rsid w:val="00554D9D"/>
    <w:rsid w:val="00555B08"/>
    <w:rsid w:val="00560424"/>
    <w:rsid w:val="00564DA8"/>
    <w:rsid w:val="0056533E"/>
    <w:rsid w:val="00565809"/>
    <w:rsid w:val="00565889"/>
    <w:rsid w:val="00566D85"/>
    <w:rsid w:val="0056747A"/>
    <w:rsid w:val="00570C3F"/>
    <w:rsid w:val="005715D0"/>
    <w:rsid w:val="00574A96"/>
    <w:rsid w:val="00575A82"/>
    <w:rsid w:val="00576901"/>
    <w:rsid w:val="005832D5"/>
    <w:rsid w:val="00586E1B"/>
    <w:rsid w:val="0059129B"/>
    <w:rsid w:val="005929B6"/>
    <w:rsid w:val="00593F5A"/>
    <w:rsid w:val="00596E6D"/>
    <w:rsid w:val="005A614E"/>
    <w:rsid w:val="005B031E"/>
    <w:rsid w:val="005C6623"/>
    <w:rsid w:val="005D0A2D"/>
    <w:rsid w:val="005D1135"/>
    <w:rsid w:val="005D4757"/>
    <w:rsid w:val="005D4D74"/>
    <w:rsid w:val="005E63DE"/>
    <w:rsid w:val="005E6D36"/>
    <w:rsid w:val="005E7117"/>
    <w:rsid w:val="005E7B51"/>
    <w:rsid w:val="005F42B7"/>
    <w:rsid w:val="005F4F9A"/>
    <w:rsid w:val="005F565E"/>
    <w:rsid w:val="005F56E1"/>
    <w:rsid w:val="006023BA"/>
    <w:rsid w:val="006024E9"/>
    <w:rsid w:val="00603C88"/>
    <w:rsid w:val="00604662"/>
    <w:rsid w:val="006047CC"/>
    <w:rsid w:val="00606699"/>
    <w:rsid w:val="00607ABA"/>
    <w:rsid w:val="0061005D"/>
    <w:rsid w:val="006101B7"/>
    <w:rsid w:val="006107D4"/>
    <w:rsid w:val="00610BD8"/>
    <w:rsid w:val="006161CD"/>
    <w:rsid w:val="00616816"/>
    <w:rsid w:val="0062528B"/>
    <w:rsid w:val="006253C9"/>
    <w:rsid w:val="006370CB"/>
    <w:rsid w:val="006372ED"/>
    <w:rsid w:val="006404ED"/>
    <w:rsid w:val="0064787D"/>
    <w:rsid w:val="00650A9A"/>
    <w:rsid w:val="00651582"/>
    <w:rsid w:val="00651E93"/>
    <w:rsid w:val="00652CF5"/>
    <w:rsid w:val="00655404"/>
    <w:rsid w:val="00655DF1"/>
    <w:rsid w:val="00655F69"/>
    <w:rsid w:val="006608FA"/>
    <w:rsid w:val="00661F9F"/>
    <w:rsid w:val="00667702"/>
    <w:rsid w:val="00674342"/>
    <w:rsid w:val="00674CA6"/>
    <w:rsid w:val="006809DE"/>
    <w:rsid w:val="006810E3"/>
    <w:rsid w:val="00681B0A"/>
    <w:rsid w:val="00683ADD"/>
    <w:rsid w:val="0068622D"/>
    <w:rsid w:val="00691A04"/>
    <w:rsid w:val="006921DE"/>
    <w:rsid w:val="006925F8"/>
    <w:rsid w:val="0069526C"/>
    <w:rsid w:val="006A01DE"/>
    <w:rsid w:val="006A071F"/>
    <w:rsid w:val="006A49B5"/>
    <w:rsid w:val="006A68F4"/>
    <w:rsid w:val="006B2F1B"/>
    <w:rsid w:val="006B37A4"/>
    <w:rsid w:val="006B5A9F"/>
    <w:rsid w:val="006C275D"/>
    <w:rsid w:val="006C286D"/>
    <w:rsid w:val="006C3216"/>
    <w:rsid w:val="006C3B49"/>
    <w:rsid w:val="006C45D2"/>
    <w:rsid w:val="006C463E"/>
    <w:rsid w:val="006C5911"/>
    <w:rsid w:val="006D132E"/>
    <w:rsid w:val="006D4AB5"/>
    <w:rsid w:val="006D52D1"/>
    <w:rsid w:val="006D625C"/>
    <w:rsid w:val="006E2154"/>
    <w:rsid w:val="006E310F"/>
    <w:rsid w:val="006E47D2"/>
    <w:rsid w:val="006E4930"/>
    <w:rsid w:val="006F0306"/>
    <w:rsid w:val="006F1964"/>
    <w:rsid w:val="006F36EC"/>
    <w:rsid w:val="006F6426"/>
    <w:rsid w:val="006F70F0"/>
    <w:rsid w:val="00702C9B"/>
    <w:rsid w:val="00705EE7"/>
    <w:rsid w:val="0070657D"/>
    <w:rsid w:val="00706847"/>
    <w:rsid w:val="00706B81"/>
    <w:rsid w:val="00711D11"/>
    <w:rsid w:val="007123C6"/>
    <w:rsid w:val="00714974"/>
    <w:rsid w:val="00717885"/>
    <w:rsid w:val="00717E89"/>
    <w:rsid w:val="00723F08"/>
    <w:rsid w:val="00724DA7"/>
    <w:rsid w:val="00724EE8"/>
    <w:rsid w:val="00725846"/>
    <w:rsid w:val="00725DC1"/>
    <w:rsid w:val="0072731F"/>
    <w:rsid w:val="007313C5"/>
    <w:rsid w:val="00735EE4"/>
    <w:rsid w:val="00736E51"/>
    <w:rsid w:val="00741134"/>
    <w:rsid w:val="00745D27"/>
    <w:rsid w:val="00746497"/>
    <w:rsid w:val="00746E2B"/>
    <w:rsid w:val="00747428"/>
    <w:rsid w:val="00747629"/>
    <w:rsid w:val="00750F4B"/>
    <w:rsid w:val="0075151A"/>
    <w:rsid w:val="00751978"/>
    <w:rsid w:val="00751D47"/>
    <w:rsid w:val="00753A08"/>
    <w:rsid w:val="00755A4D"/>
    <w:rsid w:val="00756E07"/>
    <w:rsid w:val="00763EC6"/>
    <w:rsid w:val="00770A81"/>
    <w:rsid w:val="00773BC5"/>
    <w:rsid w:val="00773F0F"/>
    <w:rsid w:val="0077631E"/>
    <w:rsid w:val="0078563A"/>
    <w:rsid w:val="00785D0A"/>
    <w:rsid w:val="007942A2"/>
    <w:rsid w:val="007A24B7"/>
    <w:rsid w:val="007A2611"/>
    <w:rsid w:val="007A2A91"/>
    <w:rsid w:val="007A2CA0"/>
    <w:rsid w:val="007A33A2"/>
    <w:rsid w:val="007A535D"/>
    <w:rsid w:val="007A5F1F"/>
    <w:rsid w:val="007B02C6"/>
    <w:rsid w:val="007B4DE1"/>
    <w:rsid w:val="007C08BE"/>
    <w:rsid w:val="007C38FB"/>
    <w:rsid w:val="007C554F"/>
    <w:rsid w:val="007C5D0C"/>
    <w:rsid w:val="007C7313"/>
    <w:rsid w:val="007D0FC5"/>
    <w:rsid w:val="007D11DF"/>
    <w:rsid w:val="007D122E"/>
    <w:rsid w:val="007D2D53"/>
    <w:rsid w:val="007D3A3E"/>
    <w:rsid w:val="007D3E20"/>
    <w:rsid w:val="007D4F4A"/>
    <w:rsid w:val="007D5002"/>
    <w:rsid w:val="007D530E"/>
    <w:rsid w:val="007E2B63"/>
    <w:rsid w:val="007E385C"/>
    <w:rsid w:val="007F1D07"/>
    <w:rsid w:val="007F2485"/>
    <w:rsid w:val="007F3376"/>
    <w:rsid w:val="008001E7"/>
    <w:rsid w:val="008017DD"/>
    <w:rsid w:val="008030DC"/>
    <w:rsid w:val="00804618"/>
    <w:rsid w:val="008046BD"/>
    <w:rsid w:val="00805718"/>
    <w:rsid w:val="00807973"/>
    <w:rsid w:val="0081352E"/>
    <w:rsid w:val="0081488D"/>
    <w:rsid w:val="00815411"/>
    <w:rsid w:val="008166F6"/>
    <w:rsid w:val="00816DDC"/>
    <w:rsid w:val="0083427E"/>
    <w:rsid w:val="00837D3E"/>
    <w:rsid w:val="00844800"/>
    <w:rsid w:val="00846A3B"/>
    <w:rsid w:val="0085006F"/>
    <w:rsid w:val="00850F7C"/>
    <w:rsid w:val="0085240D"/>
    <w:rsid w:val="00852DE3"/>
    <w:rsid w:val="0085315D"/>
    <w:rsid w:val="008572C1"/>
    <w:rsid w:val="008609F0"/>
    <w:rsid w:val="00860B8A"/>
    <w:rsid w:val="00862AB5"/>
    <w:rsid w:val="008643EB"/>
    <w:rsid w:val="008649BE"/>
    <w:rsid w:val="00864C9F"/>
    <w:rsid w:val="008711DA"/>
    <w:rsid w:val="008712A9"/>
    <w:rsid w:val="00877DA4"/>
    <w:rsid w:val="00880B5B"/>
    <w:rsid w:val="00884335"/>
    <w:rsid w:val="0088463F"/>
    <w:rsid w:val="00886FA5"/>
    <w:rsid w:val="0089152D"/>
    <w:rsid w:val="008940A7"/>
    <w:rsid w:val="00897058"/>
    <w:rsid w:val="008A0031"/>
    <w:rsid w:val="008A1946"/>
    <w:rsid w:val="008A21E5"/>
    <w:rsid w:val="008A33AA"/>
    <w:rsid w:val="008A3BBA"/>
    <w:rsid w:val="008A4FA7"/>
    <w:rsid w:val="008A5CE4"/>
    <w:rsid w:val="008A799F"/>
    <w:rsid w:val="008B6349"/>
    <w:rsid w:val="008B7CF5"/>
    <w:rsid w:val="008C455A"/>
    <w:rsid w:val="008C4C11"/>
    <w:rsid w:val="008C5EAE"/>
    <w:rsid w:val="008C68B9"/>
    <w:rsid w:val="008C7E7E"/>
    <w:rsid w:val="008D0A14"/>
    <w:rsid w:val="008D5E3F"/>
    <w:rsid w:val="008E0C1E"/>
    <w:rsid w:val="008E1C50"/>
    <w:rsid w:val="008E39BB"/>
    <w:rsid w:val="008F2A01"/>
    <w:rsid w:val="008F2E5F"/>
    <w:rsid w:val="009001EF"/>
    <w:rsid w:val="00902C8C"/>
    <w:rsid w:val="009034EF"/>
    <w:rsid w:val="00903D36"/>
    <w:rsid w:val="00904513"/>
    <w:rsid w:val="00906F7C"/>
    <w:rsid w:val="009072EB"/>
    <w:rsid w:val="0091001E"/>
    <w:rsid w:val="00913593"/>
    <w:rsid w:val="00913730"/>
    <w:rsid w:val="00913CA7"/>
    <w:rsid w:val="00914C67"/>
    <w:rsid w:val="00920006"/>
    <w:rsid w:val="0092412F"/>
    <w:rsid w:val="009310F6"/>
    <w:rsid w:val="00932509"/>
    <w:rsid w:val="00932CB5"/>
    <w:rsid w:val="00933C04"/>
    <w:rsid w:val="009341D4"/>
    <w:rsid w:val="00935215"/>
    <w:rsid w:val="00936BCC"/>
    <w:rsid w:val="00937E65"/>
    <w:rsid w:val="00945DFD"/>
    <w:rsid w:val="00951525"/>
    <w:rsid w:val="00951E03"/>
    <w:rsid w:val="00961827"/>
    <w:rsid w:val="0096394C"/>
    <w:rsid w:val="009639C0"/>
    <w:rsid w:val="0096542E"/>
    <w:rsid w:val="00971351"/>
    <w:rsid w:val="00971FC8"/>
    <w:rsid w:val="009723CC"/>
    <w:rsid w:val="009733E0"/>
    <w:rsid w:val="009765B5"/>
    <w:rsid w:val="009771DB"/>
    <w:rsid w:val="00980241"/>
    <w:rsid w:val="0098090E"/>
    <w:rsid w:val="00983520"/>
    <w:rsid w:val="00983E07"/>
    <w:rsid w:val="009841DE"/>
    <w:rsid w:val="00984ACF"/>
    <w:rsid w:val="0098533F"/>
    <w:rsid w:val="00990014"/>
    <w:rsid w:val="0099095F"/>
    <w:rsid w:val="00992918"/>
    <w:rsid w:val="00993DF4"/>
    <w:rsid w:val="00993FB0"/>
    <w:rsid w:val="00997C46"/>
    <w:rsid w:val="009A076E"/>
    <w:rsid w:val="009A0797"/>
    <w:rsid w:val="009A0A80"/>
    <w:rsid w:val="009A3D00"/>
    <w:rsid w:val="009A4C9E"/>
    <w:rsid w:val="009A4D8C"/>
    <w:rsid w:val="009A706F"/>
    <w:rsid w:val="009B0C4E"/>
    <w:rsid w:val="009B20F1"/>
    <w:rsid w:val="009B489B"/>
    <w:rsid w:val="009B503F"/>
    <w:rsid w:val="009B564D"/>
    <w:rsid w:val="009B56E4"/>
    <w:rsid w:val="009B6D25"/>
    <w:rsid w:val="009C11BA"/>
    <w:rsid w:val="009C48E7"/>
    <w:rsid w:val="009C4B65"/>
    <w:rsid w:val="009C512E"/>
    <w:rsid w:val="009C7462"/>
    <w:rsid w:val="009D7FC8"/>
    <w:rsid w:val="009E67D3"/>
    <w:rsid w:val="009F11BB"/>
    <w:rsid w:val="009F291A"/>
    <w:rsid w:val="009F3AB5"/>
    <w:rsid w:val="009F40CE"/>
    <w:rsid w:val="009F4162"/>
    <w:rsid w:val="009F65E6"/>
    <w:rsid w:val="009F7449"/>
    <w:rsid w:val="00A02DF0"/>
    <w:rsid w:val="00A06588"/>
    <w:rsid w:val="00A06C35"/>
    <w:rsid w:val="00A12612"/>
    <w:rsid w:val="00A131BF"/>
    <w:rsid w:val="00A13E65"/>
    <w:rsid w:val="00A15F84"/>
    <w:rsid w:val="00A2676E"/>
    <w:rsid w:val="00A3200B"/>
    <w:rsid w:val="00A333DD"/>
    <w:rsid w:val="00A42DD9"/>
    <w:rsid w:val="00A443F3"/>
    <w:rsid w:val="00A4458F"/>
    <w:rsid w:val="00A455D1"/>
    <w:rsid w:val="00A4691D"/>
    <w:rsid w:val="00A5314C"/>
    <w:rsid w:val="00A55F73"/>
    <w:rsid w:val="00A56746"/>
    <w:rsid w:val="00A568B0"/>
    <w:rsid w:val="00A61652"/>
    <w:rsid w:val="00A653CE"/>
    <w:rsid w:val="00A66112"/>
    <w:rsid w:val="00A71E61"/>
    <w:rsid w:val="00A74D54"/>
    <w:rsid w:val="00A8669C"/>
    <w:rsid w:val="00A87390"/>
    <w:rsid w:val="00A974A8"/>
    <w:rsid w:val="00AA06D8"/>
    <w:rsid w:val="00AA1AF3"/>
    <w:rsid w:val="00AA5803"/>
    <w:rsid w:val="00AA67DD"/>
    <w:rsid w:val="00AA6CEE"/>
    <w:rsid w:val="00AB1A00"/>
    <w:rsid w:val="00AB275B"/>
    <w:rsid w:val="00AB5CBA"/>
    <w:rsid w:val="00AC0EA8"/>
    <w:rsid w:val="00AC40A1"/>
    <w:rsid w:val="00AC4DCA"/>
    <w:rsid w:val="00AC77CE"/>
    <w:rsid w:val="00AD2E2C"/>
    <w:rsid w:val="00AD3B2F"/>
    <w:rsid w:val="00AE2D8F"/>
    <w:rsid w:val="00AE6DAA"/>
    <w:rsid w:val="00AF2078"/>
    <w:rsid w:val="00AF49AF"/>
    <w:rsid w:val="00AF657B"/>
    <w:rsid w:val="00B00252"/>
    <w:rsid w:val="00B02980"/>
    <w:rsid w:val="00B03561"/>
    <w:rsid w:val="00B06C82"/>
    <w:rsid w:val="00B07F87"/>
    <w:rsid w:val="00B10D48"/>
    <w:rsid w:val="00B133AA"/>
    <w:rsid w:val="00B15BC1"/>
    <w:rsid w:val="00B16119"/>
    <w:rsid w:val="00B21970"/>
    <w:rsid w:val="00B219A6"/>
    <w:rsid w:val="00B25DD1"/>
    <w:rsid w:val="00B26DB0"/>
    <w:rsid w:val="00B316DE"/>
    <w:rsid w:val="00B40C81"/>
    <w:rsid w:val="00B47774"/>
    <w:rsid w:val="00B4795B"/>
    <w:rsid w:val="00B5248E"/>
    <w:rsid w:val="00B552B3"/>
    <w:rsid w:val="00B64BBF"/>
    <w:rsid w:val="00B6504F"/>
    <w:rsid w:val="00B66EB1"/>
    <w:rsid w:val="00B67E80"/>
    <w:rsid w:val="00B7130F"/>
    <w:rsid w:val="00B71708"/>
    <w:rsid w:val="00B74A99"/>
    <w:rsid w:val="00B75BAA"/>
    <w:rsid w:val="00B76135"/>
    <w:rsid w:val="00B76746"/>
    <w:rsid w:val="00B81118"/>
    <w:rsid w:val="00B85EFD"/>
    <w:rsid w:val="00B87323"/>
    <w:rsid w:val="00B90D51"/>
    <w:rsid w:val="00B933FE"/>
    <w:rsid w:val="00B95393"/>
    <w:rsid w:val="00B960C2"/>
    <w:rsid w:val="00BA0447"/>
    <w:rsid w:val="00BA261E"/>
    <w:rsid w:val="00BA7E3C"/>
    <w:rsid w:val="00BB2A43"/>
    <w:rsid w:val="00BB5097"/>
    <w:rsid w:val="00BD5376"/>
    <w:rsid w:val="00BD60A9"/>
    <w:rsid w:val="00BE5762"/>
    <w:rsid w:val="00BF356C"/>
    <w:rsid w:val="00BF3BAD"/>
    <w:rsid w:val="00BF4ADA"/>
    <w:rsid w:val="00BF556C"/>
    <w:rsid w:val="00BF5896"/>
    <w:rsid w:val="00BF7579"/>
    <w:rsid w:val="00C0365D"/>
    <w:rsid w:val="00C041F4"/>
    <w:rsid w:val="00C10710"/>
    <w:rsid w:val="00C15072"/>
    <w:rsid w:val="00C21F7B"/>
    <w:rsid w:val="00C254BD"/>
    <w:rsid w:val="00C33DD5"/>
    <w:rsid w:val="00C41464"/>
    <w:rsid w:val="00C42EFD"/>
    <w:rsid w:val="00C439B0"/>
    <w:rsid w:val="00C446CB"/>
    <w:rsid w:val="00C458C3"/>
    <w:rsid w:val="00C52864"/>
    <w:rsid w:val="00C60679"/>
    <w:rsid w:val="00C612B4"/>
    <w:rsid w:val="00C62C8C"/>
    <w:rsid w:val="00C6512F"/>
    <w:rsid w:val="00C65768"/>
    <w:rsid w:val="00C70095"/>
    <w:rsid w:val="00C707BE"/>
    <w:rsid w:val="00C709DA"/>
    <w:rsid w:val="00C740CE"/>
    <w:rsid w:val="00C751C8"/>
    <w:rsid w:val="00C81F01"/>
    <w:rsid w:val="00C84F6C"/>
    <w:rsid w:val="00C85C1C"/>
    <w:rsid w:val="00C879E4"/>
    <w:rsid w:val="00C90637"/>
    <w:rsid w:val="00C9221B"/>
    <w:rsid w:val="00C939F6"/>
    <w:rsid w:val="00C93ED8"/>
    <w:rsid w:val="00C96BF4"/>
    <w:rsid w:val="00CA0C73"/>
    <w:rsid w:val="00CA5DDE"/>
    <w:rsid w:val="00CB24A5"/>
    <w:rsid w:val="00CB693A"/>
    <w:rsid w:val="00CB7921"/>
    <w:rsid w:val="00CC550F"/>
    <w:rsid w:val="00CC67A6"/>
    <w:rsid w:val="00CC69F0"/>
    <w:rsid w:val="00CC7F4E"/>
    <w:rsid w:val="00CD2107"/>
    <w:rsid w:val="00CD2F14"/>
    <w:rsid w:val="00CD54C5"/>
    <w:rsid w:val="00CD5BF9"/>
    <w:rsid w:val="00CD7391"/>
    <w:rsid w:val="00CE0B5A"/>
    <w:rsid w:val="00CE17DD"/>
    <w:rsid w:val="00CE4835"/>
    <w:rsid w:val="00CF0BEA"/>
    <w:rsid w:val="00CF384C"/>
    <w:rsid w:val="00CF473D"/>
    <w:rsid w:val="00CF7277"/>
    <w:rsid w:val="00D0210A"/>
    <w:rsid w:val="00D02270"/>
    <w:rsid w:val="00D05B8B"/>
    <w:rsid w:val="00D05FF8"/>
    <w:rsid w:val="00D06F4A"/>
    <w:rsid w:val="00D074D3"/>
    <w:rsid w:val="00D1062D"/>
    <w:rsid w:val="00D117B9"/>
    <w:rsid w:val="00D14772"/>
    <w:rsid w:val="00D17DBE"/>
    <w:rsid w:val="00D26F7C"/>
    <w:rsid w:val="00D273A5"/>
    <w:rsid w:val="00D32E88"/>
    <w:rsid w:val="00D35308"/>
    <w:rsid w:val="00D40180"/>
    <w:rsid w:val="00D40EA6"/>
    <w:rsid w:val="00D42FEA"/>
    <w:rsid w:val="00D43D5D"/>
    <w:rsid w:val="00D52530"/>
    <w:rsid w:val="00D60EC4"/>
    <w:rsid w:val="00D65148"/>
    <w:rsid w:val="00D7000A"/>
    <w:rsid w:val="00D72276"/>
    <w:rsid w:val="00D723F7"/>
    <w:rsid w:val="00D73166"/>
    <w:rsid w:val="00D82283"/>
    <w:rsid w:val="00D82CD7"/>
    <w:rsid w:val="00D83C24"/>
    <w:rsid w:val="00D906F7"/>
    <w:rsid w:val="00D90EE3"/>
    <w:rsid w:val="00D90F29"/>
    <w:rsid w:val="00DA0B49"/>
    <w:rsid w:val="00DA1341"/>
    <w:rsid w:val="00DA231E"/>
    <w:rsid w:val="00DA29A1"/>
    <w:rsid w:val="00DB095D"/>
    <w:rsid w:val="00DB6DF1"/>
    <w:rsid w:val="00DC1881"/>
    <w:rsid w:val="00DC581B"/>
    <w:rsid w:val="00DC627E"/>
    <w:rsid w:val="00DC6BBD"/>
    <w:rsid w:val="00DD287C"/>
    <w:rsid w:val="00DD3954"/>
    <w:rsid w:val="00DD4ED9"/>
    <w:rsid w:val="00DD5A3A"/>
    <w:rsid w:val="00DE36ED"/>
    <w:rsid w:val="00DF5F92"/>
    <w:rsid w:val="00E0113B"/>
    <w:rsid w:val="00E01EFB"/>
    <w:rsid w:val="00E03375"/>
    <w:rsid w:val="00E0519D"/>
    <w:rsid w:val="00E05783"/>
    <w:rsid w:val="00E06EC6"/>
    <w:rsid w:val="00E125B3"/>
    <w:rsid w:val="00E20C25"/>
    <w:rsid w:val="00E25C94"/>
    <w:rsid w:val="00E269C2"/>
    <w:rsid w:val="00E278EA"/>
    <w:rsid w:val="00E315C8"/>
    <w:rsid w:val="00E43326"/>
    <w:rsid w:val="00E50F40"/>
    <w:rsid w:val="00E5138B"/>
    <w:rsid w:val="00E545A9"/>
    <w:rsid w:val="00E577B8"/>
    <w:rsid w:val="00E577D5"/>
    <w:rsid w:val="00E6058E"/>
    <w:rsid w:val="00E61C76"/>
    <w:rsid w:val="00E6250D"/>
    <w:rsid w:val="00E72495"/>
    <w:rsid w:val="00E84AC8"/>
    <w:rsid w:val="00E857EC"/>
    <w:rsid w:val="00E90C29"/>
    <w:rsid w:val="00E91B3D"/>
    <w:rsid w:val="00E928B5"/>
    <w:rsid w:val="00E94CDA"/>
    <w:rsid w:val="00E94E27"/>
    <w:rsid w:val="00E963C0"/>
    <w:rsid w:val="00EA08B0"/>
    <w:rsid w:val="00EA2ABD"/>
    <w:rsid w:val="00EA35E1"/>
    <w:rsid w:val="00EA3CF8"/>
    <w:rsid w:val="00EA4E1A"/>
    <w:rsid w:val="00EB01C6"/>
    <w:rsid w:val="00EB035E"/>
    <w:rsid w:val="00EB0392"/>
    <w:rsid w:val="00EB0450"/>
    <w:rsid w:val="00EB07C7"/>
    <w:rsid w:val="00EB26D2"/>
    <w:rsid w:val="00EC149E"/>
    <w:rsid w:val="00EC1623"/>
    <w:rsid w:val="00EC3559"/>
    <w:rsid w:val="00EC3D15"/>
    <w:rsid w:val="00EC7C99"/>
    <w:rsid w:val="00ED0817"/>
    <w:rsid w:val="00ED51B2"/>
    <w:rsid w:val="00EE71A9"/>
    <w:rsid w:val="00EE7C34"/>
    <w:rsid w:val="00EF199C"/>
    <w:rsid w:val="00EF57CF"/>
    <w:rsid w:val="00F01B0C"/>
    <w:rsid w:val="00F0499B"/>
    <w:rsid w:val="00F146C7"/>
    <w:rsid w:val="00F211D6"/>
    <w:rsid w:val="00F2416A"/>
    <w:rsid w:val="00F27457"/>
    <w:rsid w:val="00F30FA2"/>
    <w:rsid w:val="00F34FE8"/>
    <w:rsid w:val="00F40458"/>
    <w:rsid w:val="00F42638"/>
    <w:rsid w:val="00F44F4C"/>
    <w:rsid w:val="00F502F2"/>
    <w:rsid w:val="00F50335"/>
    <w:rsid w:val="00F511CE"/>
    <w:rsid w:val="00F522FF"/>
    <w:rsid w:val="00F52AE2"/>
    <w:rsid w:val="00F553EA"/>
    <w:rsid w:val="00F5646E"/>
    <w:rsid w:val="00F57067"/>
    <w:rsid w:val="00F60CEC"/>
    <w:rsid w:val="00F60DEB"/>
    <w:rsid w:val="00F63E72"/>
    <w:rsid w:val="00F65700"/>
    <w:rsid w:val="00F70621"/>
    <w:rsid w:val="00F70688"/>
    <w:rsid w:val="00F71AE5"/>
    <w:rsid w:val="00F75E52"/>
    <w:rsid w:val="00F82190"/>
    <w:rsid w:val="00F842CC"/>
    <w:rsid w:val="00F877C2"/>
    <w:rsid w:val="00F90558"/>
    <w:rsid w:val="00F941CF"/>
    <w:rsid w:val="00F95D20"/>
    <w:rsid w:val="00F97786"/>
    <w:rsid w:val="00FA1AB5"/>
    <w:rsid w:val="00FB0FF9"/>
    <w:rsid w:val="00FB109C"/>
    <w:rsid w:val="00FB295E"/>
    <w:rsid w:val="00FB36D6"/>
    <w:rsid w:val="00FB3E52"/>
    <w:rsid w:val="00FB6456"/>
    <w:rsid w:val="00FB7466"/>
    <w:rsid w:val="00FC022C"/>
    <w:rsid w:val="00FC2979"/>
    <w:rsid w:val="00FC303E"/>
    <w:rsid w:val="00FC5D39"/>
    <w:rsid w:val="00FD15D4"/>
    <w:rsid w:val="00FD3047"/>
    <w:rsid w:val="00FE0008"/>
    <w:rsid w:val="00FE0853"/>
    <w:rsid w:val="00FE5675"/>
    <w:rsid w:val="00FF0D65"/>
    <w:rsid w:val="00FF3353"/>
    <w:rsid w:val="00FF6F6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F226FD9"/>
  <w15:docId w15:val="{AAFABEE7-D3A3-4036-86AB-534E189E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E5F"/>
    <w:pPr>
      <w:ind w:left="720"/>
      <w:contextualSpacing/>
    </w:pPr>
  </w:style>
  <w:style w:type="paragraph" w:styleId="Header">
    <w:name w:val="header"/>
    <w:basedOn w:val="Normal"/>
    <w:link w:val="HeaderChar"/>
    <w:uiPriority w:val="99"/>
    <w:unhideWhenUsed/>
    <w:rsid w:val="00625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3C9"/>
  </w:style>
  <w:style w:type="paragraph" w:styleId="Footer">
    <w:name w:val="footer"/>
    <w:basedOn w:val="Normal"/>
    <w:link w:val="FooterChar"/>
    <w:uiPriority w:val="99"/>
    <w:unhideWhenUsed/>
    <w:rsid w:val="00625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3C9"/>
  </w:style>
  <w:style w:type="character" w:styleId="Hyperlink">
    <w:name w:val="Hyperlink"/>
    <w:basedOn w:val="DefaultParagraphFont"/>
    <w:uiPriority w:val="99"/>
    <w:unhideWhenUsed/>
    <w:rsid w:val="001518F1"/>
    <w:rPr>
      <w:color w:val="0000FF" w:themeColor="hyperlink"/>
      <w:u w:val="single"/>
    </w:rPr>
  </w:style>
  <w:style w:type="paragraph" w:styleId="BalloonText">
    <w:name w:val="Balloon Text"/>
    <w:basedOn w:val="Normal"/>
    <w:link w:val="BalloonTextChar"/>
    <w:uiPriority w:val="99"/>
    <w:semiHidden/>
    <w:unhideWhenUsed/>
    <w:rsid w:val="00173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01"/>
    <w:rPr>
      <w:rFonts w:ascii="Tahoma" w:hAnsi="Tahoma" w:cs="Tahoma"/>
      <w:sz w:val="16"/>
      <w:szCs w:val="16"/>
    </w:rPr>
  </w:style>
  <w:style w:type="character" w:customStyle="1" w:styleId="zmsearchresult">
    <w:name w:val="zmsearchresult"/>
    <w:basedOn w:val="DefaultParagraphFont"/>
    <w:rsid w:val="00553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d.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aftab.ahmad</dc:creator>
  <cp:keywords/>
  <dc:description/>
  <cp:lastModifiedBy>Tahmina Naseem/COMM/HO</cp:lastModifiedBy>
  <cp:revision>8</cp:revision>
  <cp:lastPrinted>2025-07-21T09:25:00Z</cp:lastPrinted>
  <dcterms:created xsi:type="dcterms:W3CDTF">2025-03-10T08:32:00Z</dcterms:created>
  <dcterms:modified xsi:type="dcterms:W3CDTF">2025-07-22T04:03:00Z</dcterms:modified>
</cp:coreProperties>
</file>